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C7" w:rsidRDefault="00034BC7" w:rsidP="00034BC7">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both"/>
              <w:rPr>
                <w:rFonts w:eastAsia="Times New Roman"/>
                <w:color w:val="000000"/>
                <w:sz w:val="24"/>
                <w:szCs w:val="24"/>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2039"/>
        <w:gridCol w:w="729"/>
        <w:gridCol w:w="3432"/>
        <w:gridCol w:w="729"/>
        <w:gridCol w:w="3396"/>
      </w:tblGrid>
      <w:tr w:rsidR="00034BC7" w:rsidTr="00A807D9">
        <w:tc>
          <w:tcPr>
            <w:tcW w:w="2038" w:type="dxa"/>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3396" w:type="dxa"/>
            <w:tcBorders>
              <w:top w:val="nil"/>
              <w:left w:val="nil"/>
              <w:bottom w:val="nil"/>
              <w:right w:val="nil"/>
            </w:tcBorders>
            <w:tcMar>
              <w:top w:w="60" w:type="dxa"/>
              <w:left w:w="60" w:type="dxa"/>
              <w:bottom w:w="60" w:type="dxa"/>
              <w:right w:w="60" w:type="dxa"/>
            </w:tcMar>
            <w:vAlign w:val="bottom"/>
            <w:hideMark/>
          </w:tcPr>
          <w:p w:rsidR="00034BC7" w:rsidRDefault="00034BC7" w:rsidP="00A807D9">
            <w:pPr>
              <w:jc w:val="center"/>
              <w:rPr>
                <w:rFonts w:eastAsia="Times New Roman"/>
                <w:color w:val="000000"/>
                <w:sz w:val="24"/>
                <w:szCs w:val="24"/>
              </w:rPr>
            </w:pPr>
            <w:r>
              <w:rPr>
                <w:rFonts w:eastAsia="Times New Roman"/>
                <w:color w:val="000000"/>
              </w:rPr>
              <w:t>Лакатош Iгор Васильович</w:t>
            </w:r>
          </w:p>
        </w:tc>
      </w:tr>
      <w:tr w:rsidR="00034BC7" w:rsidTr="00A807D9">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(прізвище та ініціали керівника)</w:t>
            </w:r>
          </w:p>
        </w:tc>
      </w:tr>
      <w:tr w:rsidR="00034BC7" w:rsidTr="00A807D9">
        <w:tc>
          <w:tcPr>
            <w:tcW w:w="0" w:type="auto"/>
            <w:gridSpan w:val="4"/>
            <w:vMerge w:val="restart"/>
            <w:tcBorders>
              <w:top w:val="nil"/>
              <w:left w:val="nil"/>
              <w:bottom w:val="nil"/>
              <w:right w:val="nil"/>
            </w:tcBorders>
            <w:tcMar>
              <w:top w:w="272"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26.04.2014</w:t>
            </w:r>
          </w:p>
        </w:tc>
      </w:tr>
      <w:tr w:rsidR="00034BC7" w:rsidTr="00A807D9">
        <w:tc>
          <w:tcPr>
            <w:tcW w:w="0" w:type="auto"/>
            <w:gridSpan w:val="4"/>
            <w:vMerge/>
            <w:tcBorders>
              <w:top w:val="nil"/>
              <w:left w:val="nil"/>
              <w:bottom w:val="nil"/>
              <w:right w:val="nil"/>
            </w:tcBorders>
            <w:vAlign w:val="center"/>
            <w:hideMark/>
          </w:tcPr>
          <w:p w:rsidR="00034BC7" w:rsidRDefault="00034BC7" w:rsidP="00A807D9">
            <w:pP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(дата)</w:t>
            </w: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2013 рік </w:t>
      </w:r>
    </w:p>
    <w:p w:rsidR="00034BC7" w:rsidRDefault="00034BC7" w:rsidP="00034BC7">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1. Повне найменування емітента</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2. Організаційно-правова форма</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xml:space="preserve">Акціонерне товариство </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3. Код за ЄДРПОУ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4. Місцезнаходження</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Закарпатська , Виноградiвський, 90300, м.Виноградiв, вул.Миру,13</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5. Міжміський код, телефон та факс</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/03143/ 2-18-09 2-23-06</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6. Електронна поштова адреса</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mail@grono.com.ua</w:t>
            </w:r>
          </w:p>
        </w:tc>
      </w:tr>
    </w:tbl>
    <w:p w:rsidR="00034BC7" w:rsidRDefault="00034BC7" w:rsidP="00034BC7">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64"/>
        <w:gridCol w:w="1261"/>
      </w:tblGrid>
      <w:tr w:rsidR="00034BC7" w:rsidTr="00A807D9">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rPr>
                <w:rFonts w:eastAsia="Times New Roman"/>
                <w:color w:val="000000"/>
                <w:sz w:val="24"/>
                <w:szCs w:val="24"/>
              </w:rPr>
            </w:pPr>
            <w:r>
              <w:rPr>
                <w:rFonts w:eastAsia="Times New Roman"/>
                <w:color w:val="000000"/>
              </w:rPr>
              <w:lastRenderedPageBreak/>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jc w:val="center"/>
              <w:rPr>
                <w:rFonts w:eastAsia="Times New Roman"/>
                <w:color w:val="000000"/>
                <w:sz w:val="24"/>
                <w:szCs w:val="24"/>
              </w:rPr>
            </w:pPr>
            <w:r>
              <w:rPr>
                <w:rFonts w:eastAsia="Times New Roman"/>
                <w:color w:val="000000"/>
              </w:rPr>
              <w:t>26.04.2014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(дата)</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3406"/>
        <w:gridCol w:w="6127"/>
        <w:gridCol w:w="170"/>
        <w:gridCol w:w="622"/>
      </w:tblGrid>
      <w:tr w:rsidR="00034BC7" w:rsidTr="00A807D9">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rPr>
                <w:rFonts w:eastAsia="Times New Roman"/>
                <w:color w:val="000000"/>
                <w:sz w:val="24"/>
                <w:szCs w:val="24"/>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34BC7" w:rsidRPr="00AE0590" w:rsidRDefault="00AE0590" w:rsidP="00AE0590">
            <w:pPr>
              <w:jc w:val="center"/>
              <w:rPr>
                <w:rFonts w:eastAsia="Times New Roman"/>
                <w:color w:val="000000"/>
              </w:rPr>
            </w:pPr>
            <w:r w:rsidRPr="00AE0590">
              <w:rPr>
                <w:rFonts w:eastAsia="Times New Roman"/>
                <w:color w:val="000000"/>
              </w:rPr>
              <w:t xml:space="preserve">Бюлетень "Бюлетень. Цінні папери України", </w:t>
            </w:r>
            <w:r w:rsidRPr="00AE0590">
              <w:rPr>
                <w:rFonts w:eastAsia="Times New Roman"/>
                <w:color w:val="000000"/>
                <w:lang w:val="uk-UA"/>
              </w:rPr>
              <w:t>№</w:t>
            </w:r>
            <w:r w:rsidRPr="00AE0590">
              <w:rPr>
                <w:rFonts w:eastAsia="Times New Roman"/>
                <w:color w:val="000000"/>
              </w:rPr>
              <w:t>80</w:t>
            </w:r>
            <w:r>
              <w:rPr>
                <w:rFonts w:eastAsia="Times New Roman"/>
                <w:color w:val="000000"/>
                <w:lang w:val="uk-UA"/>
              </w:rPr>
              <w:t xml:space="preserve">    </w:t>
            </w:r>
            <w:r w:rsidRPr="00AE0590">
              <w:rPr>
                <w:rFonts w:eastAsia="Times New Roman"/>
                <w:color w:val="000000"/>
              </w:rPr>
              <w:t xml:space="preserve"> 30.04.2014.</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jc w:val="cente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(дата)</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5081"/>
        <w:gridCol w:w="2694"/>
        <w:gridCol w:w="1897"/>
        <w:gridCol w:w="653"/>
      </w:tblGrid>
      <w:tr w:rsidR="00034BC7" w:rsidTr="00A807D9">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rPr>
                <w:rFonts w:eastAsia="Times New Roman"/>
                <w:color w:val="000000"/>
                <w:sz w:val="24"/>
                <w:szCs w:val="24"/>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34BC7" w:rsidRPr="00AE0590" w:rsidRDefault="00034BC7" w:rsidP="00A807D9">
            <w:pPr>
              <w:jc w:val="center"/>
              <w:rPr>
                <w:rFonts w:eastAsia="Times New Roman"/>
                <w:color w:val="000000"/>
                <w:sz w:val="24"/>
                <w:szCs w:val="24"/>
                <w:lang w:val="en-US"/>
              </w:rPr>
            </w:pPr>
            <w:r w:rsidRPr="00AE0590">
              <w:rPr>
                <w:rFonts w:eastAsia="Times New Roman"/>
                <w:color w:val="000000"/>
                <w:lang w:val="en-US"/>
              </w:rPr>
              <w:t>grono-teks.emitents.net.ua</w:t>
            </w:r>
          </w:p>
        </w:tc>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jc w:val="center"/>
              <w:rPr>
                <w:rFonts w:eastAsia="Times New Roman"/>
                <w:color w:val="000000"/>
                <w:sz w:val="24"/>
                <w:szCs w:val="24"/>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34BC7" w:rsidRDefault="00034BC7" w:rsidP="00A807D9">
            <w:pPr>
              <w:jc w:val="center"/>
              <w:rPr>
                <w:rFonts w:eastAsia="Times New Roman"/>
                <w:color w:val="000000"/>
                <w:sz w:val="24"/>
                <w:szCs w:val="24"/>
              </w:rPr>
            </w:pP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Style w:val="small-text1"/>
                <w:rFonts w:eastAsia="Times New Roman"/>
                <w:color w:val="000000"/>
              </w:rPr>
              <w:t>(дата)</w:t>
            </w:r>
          </w:p>
        </w:tc>
      </w:tr>
    </w:tbl>
    <w:p w:rsidR="00034BC7" w:rsidRDefault="00034BC7" w:rsidP="00034BC7">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3"/>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7. Інформація про посадових осіб емітента:</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3"/>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12. Відомості про цінні папери емітента:</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3"/>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14. Інформація про господарську та фінансову діяльність емітента:</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lastRenderedPageBreak/>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3"/>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19. Інформація про склад, структуру і розмір іпотечного покриття:</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lastRenderedPageBreak/>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X</w:t>
            </w:r>
          </w:p>
        </w:tc>
      </w:tr>
      <w:tr w:rsidR="00034BC7" w:rsidTr="00A807D9">
        <w:tc>
          <w:tcPr>
            <w:tcW w:w="0" w:type="auto"/>
            <w:gridSpan w:val="2"/>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 xml:space="preserve">В складi рiчного звiту вiдсутнi: </w:t>
            </w:r>
            <w:r>
              <w:rPr>
                <w:rFonts w:eastAsia="Times New Roman"/>
                <w:color w:val="000000"/>
              </w:rPr>
              <w:br/>
              <w:t>- Iнформацiя про рейтингове агентство - так як Товариство не укладало договори</w:t>
            </w:r>
            <w:r>
              <w:rPr>
                <w:rFonts w:eastAsia="Times New Roman"/>
                <w:color w:val="000000"/>
              </w:rPr>
              <w:br/>
              <w:t xml:space="preserve">з рейтинговими агентствами та не проводило рейтингову оцiнку. </w:t>
            </w:r>
            <w:r>
              <w:rPr>
                <w:rFonts w:eastAsia="Times New Roman"/>
                <w:color w:val="000000"/>
              </w:rPr>
              <w:br/>
              <w:t>- Iнформацiя про органи управлiння емiтента - так як заповнення даного</w:t>
            </w:r>
            <w:r>
              <w:rPr>
                <w:rFonts w:eastAsia="Times New Roman"/>
                <w:color w:val="000000"/>
              </w:rPr>
              <w:br/>
              <w:t xml:space="preserve">пiдроздiлу рiчної iнформацiї акцiонерними товариствами не передбачено. </w:t>
            </w:r>
            <w:r>
              <w:rPr>
                <w:rFonts w:eastAsia="Times New Roman"/>
                <w:color w:val="000000"/>
              </w:rPr>
              <w:br/>
              <w:t>- iнформацiя про дивiденди - так як дивiденди не нараховувались та не сплачувались</w:t>
            </w:r>
            <w:r>
              <w:rPr>
                <w:rFonts w:eastAsia="Times New Roman"/>
                <w:color w:val="000000"/>
              </w:rPr>
              <w:br/>
              <w:t xml:space="preserve">за звiтний та попереднiй перiоди. </w:t>
            </w:r>
            <w:r>
              <w:rPr>
                <w:rFonts w:eastAsia="Times New Roman"/>
                <w:color w:val="000000"/>
              </w:rPr>
              <w:br/>
              <w:t xml:space="preserve">- Iнформацiя про облiгацiї емiтента - так як Товариство </w:t>
            </w:r>
            <w:r>
              <w:rPr>
                <w:rFonts w:eastAsia="Times New Roman"/>
                <w:color w:val="000000"/>
              </w:rPr>
              <w:br/>
              <w:t xml:space="preserve">випуск облiгацiй не здiйснювало. </w:t>
            </w:r>
            <w:r>
              <w:rPr>
                <w:rFonts w:eastAsia="Times New Roman"/>
                <w:color w:val="000000"/>
              </w:rPr>
              <w:br/>
              <w:t xml:space="preserve">- Iнформацiя про iншi цiннi папери, випущенi емiтентом - так </w:t>
            </w:r>
            <w:r>
              <w:rPr>
                <w:rFonts w:eastAsia="Times New Roman"/>
                <w:color w:val="000000"/>
              </w:rPr>
              <w:br/>
              <w:t xml:space="preserve">як Товариство здiйснило випуск лише простих iменних акцiй, </w:t>
            </w:r>
            <w:r>
              <w:rPr>
                <w:rFonts w:eastAsia="Times New Roman"/>
                <w:color w:val="000000"/>
              </w:rPr>
              <w:br/>
              <w:t xml:space="preserve">iншi цiннi папери Товариством не випускались. </w:t>
            </w:r>
            <w:r>
              <w:rPr>
                <w:rFonts w:eastAsia="Times New Roman"/>
                <w:color w:val="000000"/>
              </w:rPr>
              <w:br/>
              <w:t xml:space="preserve">- Iнформацiя про викуп власних акцiй протягом звiтного перiоду - так як </w:t>
            </w:r>
            <w:r>
              <w:rPr>
                <w:rFonts w:eastAsia="Times New Roman"/>
                <w:color w:val="000000"/>
              </w:rPr>
              <w:br/>
              <w:t xml:space="preserve">Товариство протягом звiтного перiоду не здiйснювало викуп власних акцiй. </w:t>
            </w:r>
            <w:r>
              <w:rPr>
                <w:rFonts w:eastAsia="Times New Roman"/>
                <w:color w:val="000000"/>
              </w:rPr>
              <w:br/>
              <w:t xml:space="preserve">- Iнформацiя про гарантiї третьої особи за кожним випуском боргових цiнних </w:t>
            </w:r>
            <w:r>
              <w:rPr>
                <w:rFonts w:eastAsia="Times New Roman"/>
                <w:color w:val="000000"/>
              </w:rPr>
              <w:br/>
              <w:t xml:space="preserve">паперiв - так як борговi цiннi папери Товариством не випускались. </w:t>
            </w:r>
            <w:r>
              <w:rPr>
                <w:rFonts w:eastAsia="Times New Roman"/>
                <w:color w:val="000000"/>
              </w:rPr>
              <w:br/>
              <w:t xml:space="preserve">- Вiдомостi щодо особливої iнформацiї та iнформацiї про </w:t>
            </w:r>
            <w:r>
              <w:rPr>
                <w:rFonts w:eastAsia="Times New Roman"/>
                <w:color w:val="000000"/>
              </w:rPr>
              <w:br/>
              <w:t>iпотечнi цiннi папери, що виникала протягом звiтного перiоду - так як</w:t>
            </w:r>
            <w:r>
              <w:rPr>
                <w:rFonts w:eastAsia="Times New Roman"/>
                <w:color w:val="000000"/>
              </w:rPr>
              <w:br/>
              <w:t>протягом звiтного перiоду особливої iнформацiї та iнформацiї про iпотечнi цiннi</w:t>
            </w:r>
            <w:r>
              <w:rPr>
                <w:rFonts w:eastAsia="Times New Roman"/>
                <w:color w:val="000000"/>
              </w:rPr>
              <w:br/>
              <w:t xml:space="preserve">папери не виникало. </w:t>
            </w:r>
            <w:r>
              <w:rPr>
                <w:rFonts w:eastAsia="Times New Roman"/>
                <w:color w:val="000000"/>
              </w:rPr>
              <w:br/>
              <w:t xml:space="preserve">- Iнформацiя про випуски iпотечних облiгацiй, Iнформацiя про склад, </w:t>
            </w:r>
            <w:r>
              <w:rPr>
                <w:rFonts w:eastAsia="Times New Roman"/>
                <w:color w:val="000000"/>
              </w:rPr>
              <w:br/>
              <w:t>структуру i розмiр iпотечного покриття, Iнформацiя про наявнiсть</w:t>
            </w:r>
            <w:r>
              <w:rPr>
                <w:rFonts w:eastAsia="Times New Roman"/>
                <w:color w:val="000000"/>
              </w:rPr>
              <w:br/>
              <w:t xml:space="preserve">прострочених боржником строкiв сплати чергових платежiв за кредитними </w:t>
            </w:r>
            <w:r>
              <w:rPr>
                <w:rFonts w:eastAsia="Times New Roman"/>
                <w:color w:val="000000"/>
              </w:rPr>
              <w:br/>
              <w:t xml:space="preserve">договорами (договорами позики), права вимоги за якими забезпечено iпотеками, </w:t>
            </w:r>
            <w:r>
              <w:rPr>
                <w:rFonts w:eastAsia="Times New Roman"/>
                <w:color w:val="000000"/>
              </w:rPr>
              <w:br/>
              <w:t>якi включено до складу iпотечного покриття, Iнформацiя про випуски iпотечних сертифiкатiв,</w:t>
            </w:r>
            <w:r>
              <w:rPr>
                <w:rFonts w:eastAsia="Times New Roman"/>
                <w:color w:val="000000"/>
              </w:rPr>
              <w:br/>
              <w:t>Iнформацiя щодо реєстру iпотечних активiв - так як Товариство випуск iпотечних облiгацiй</w:t>
            </w:r>
            <w:r>
              <w:rPr>
                <w:rFonts w:eastAsia="Times New Roman"/>
                <w:color w:val="000000"/>
              </w:rPr>
              <w:br/>
            </w:r>
            <w:r>
              <w:rPr>
                <w:rFonts w:eastAsia="Times New Roman"/>
                <w:color w:val="000000"/>
              </w:rPr>
              <w:lastRenderedPageBreak/>
              <w:t xml:space="preserve">та iпотечних сертифiкатiв не здiйснювало. </w:t>
            </w:r>
            <w:r>
              <w:rPr>
                <w:rFonts w:eastAsia="Times New Roman"/>
                <w:color w:val="000000"/>
              </w:rPr>
              <w:br/>
              <w:t xml:space="preserve">- Основнi вiдомостi про ФОН, Iнформацiя про випуски сертифiкатiв ФОН, </w:t>
            </w:r>
            <w:r>
              <w:rPr>
                <w:rFonts w:eastAsia="Times New Roman"/>
                <w:color w:val="000000"/>
              </w:rPr>
              <w:br/>
              <w:t>Iнформацiя про осiб, що володiють сертифiкатами ФОН, Розрахунок вартостi</w:t>
            </w:r>
            <w:r>
              <w:rPr>
                <w:rFonts w:eastAsia="Times New Roman"/>
                <w:color w:val="000000"/>
              </w:rPr>
              <w:br/>
              <w:t xml:space="preserve">чистих активiв ФОН, Правила ФОН - так як Товариство сертифiкати ФОН не випускало. </w:t>
            </w:r>
            <w:r>
              <w:rPr>
                <w:rFonts w:eastAsia="Times New Roman"/>
                <w:color w:val="000000"/>
              </w:rPr>
              <w:br/>
              <w:t xml:space="preserve">- Звiт про стан об'єкта нерухомостi - так як Товариство цiльовi </w:t>
            </w:r>
            <w:r>
              <w:rPr>
                <w:rFonts w:eastAsia="Times New Roman"/>
                <w:color w:val="000000"/>
              </w:rPr>
              <w:br/>
              <w:t xml:space="preserve">облiгацiї не випускало. </w:t>
            </w:r>
            <w:r>
              <w:rPr>
                <w:rFonts w:eastAsia="Times New Roman"/>
                <w:color w:val="000000"/>
              </w:rPr>
              <w:br/>
              <w:t xml:space="preserve">- У товариства вiдсутнi зобов"язання: за за випуском облiгацiй, </w:t>
            </w:r>
            <w:r>
              <w:rPr>
                <w:rFonts w:eastAsia="Times New Roman"/>
                <w:color w:val="000000"/>
              </w:rPr>
              <w:br/>
              <w:t>за фiнансовими iнвестицiями в корпоративнi права.</w:t>
            </w:r>
          </w:p>
        </w:tc>
      </w:tr>
    </w:tbl>
    <w:p w:rsidR="00034BC7" w:rsidRDefault="00034BC7" w:rsidP="00034BC7">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Повне найменування</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Серія і номер свідоцтва про державну реєстрацію юридичної особи (за наявності)</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ААБ №153662</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Дата проведення державної реєстрації</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05.05.2000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Територія (область)</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xml:space="preserve">Закарпатська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Статутний капітал (грн)</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12680045.15</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Відсоток акцій у статутному капіталі, що належить державі</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Середня кількість працівників (осіб)</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544</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Основні види діяльності із зазначенням найменування виду діяльності та коду за КВЕД</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14.13 Виробництво iншого верхнього одягу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68.20 Надання в оренду й експлуатацiю майна</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Дв Дв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10. Органи управління підприємства</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11. Банки, що обслуговують емітента: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Закарпатське РУ ПАТ КБ”Приватбанк”</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МФО банку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312378</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поточний рахунок</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26003060446647</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Закарпатське РУ ПАТ КБ»Приватбанк”</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МФО банку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312378</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поточний рахунок</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26001053905799</w:t>
            </w:r>
          </w:p>
        </w:tc>
      </w:tr>
    </w:tbl>
    <w:p w:rsidR="00034BC7" w:rsidRDefault="00034BC7" w:rsidP="00034BC7">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23"/>
        <w:gridCol w:w="1959"/>
        <w:gridCol w:w="2470"/>
        <w:gridCol w:w="3273"/>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Регiональне вiддiлення ФДМУ по Закарпатськiй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22111310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88000Україна м.Ужгород вул.Собранецька,60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34BC7" w:rsidTr="00A807D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bl>
    <w:p w:rsidR="00034BC7" w:rsidRDefault="00034BC7" w:rsidP="00034BC7">
      <w:pPr>
        <w:pStyle w:val="3"/>
        <w:rPr>
          <w:rFonts w:eastAsia="Times New Roman"/>
          <w:color w:val="000000"/>
        </w:rPr>
      </w:pPr>
      <w:r>
        <w:rPr>
          <w:rFonts w:eastAsia="Times New Roman"/>
          <w:color w:val="000000"/>
        </w:rPr>
        <w:t>V. Інформація про посадових осіб емітента</w:t>
      </w:r>
    </w:p>
    <w:p w:rsidR="00034BC7" w:rsidRDefault="00034BC7" w:rsidP="00034BC7">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Директор</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Лакатош Iгор Васильович</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1978</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 Мукачiвський технологiчний iнститут</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Заст.голови правлiння, голова правлiння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Згiдно контракту</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Обраний на посаду рiшенням загальних зборiв акцiонерiв вiд 12.10.2011 р.</w:t>
            </w:r>
            <w:r>
              <w:rPr>
                <w:rFonts w:eastAsia="Times New Roman"/>
                <w:color w:val="000000"/>
              </w:rPr>
              <w:br/>
              <w:t>Здiйснює функцiї згiдно Статуту Товариства .Оплата згiдно контракту.Iнша винагорода за звiтний перiод не виплачувалась в т.ч. i в натуральнiй формi..</w:t>
            </w:r>
            <w:r>
              <w:rPr>
                <w:rFonts w:eastAsia="Times New Roman"/>
                <w:color w:val="000000"/>
              </w:rPr>
              <w:br/>
              <w:t>Особа не обiймає посад на будь-яких iнших пiдприємствах. Непогашеної судимостi за корисливi та службовi злочини не 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Головний бухгалтер</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Боршош Надiя Iванiвна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1960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 Ужгородський Державний Унiверситет</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13</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Заст.головного бухгалтера ВВТШО "Гроно"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01.07.2006 Згдно наказу</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Здiйснює функцiї згiдно Статуту Товариства та посадової iнструкцiї.</w:t>
            </w:r>
            <w:r>
              <w:rPr>
                <w:rFonts w:eastAsia="Times New Roman"/>
                <w:color w:val="000000"/>
              </w:rPr>
              <w:br/>
              <w:t xml:space="preserve">Головний бухгалтер отримує заробiтну платню у розмiрi вiдповiдно до штатного розкладу </w:t>
            </w:r>
            <w:r>
              <w:rPr>
                <w:rFonts w:eastAsia="Times New Roman"/>
                <w:color w:val="000000"/>
              </w:rPr>
              <w:br/>
              <w:t>Посадова особа не обiймає посади на будь-яких iнших пiдприємствах. Непогашеної судимостi за корисливi та службовi злочини не 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Голова Наглядової ради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Ян Мiхрiна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Словаччина,м.Прешов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1956</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Директор "Озекс" (Словакiя)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Обраний на посаду рiшенням загальних зборiв акцiонерiв вiд 12.10.2011 р.</w:t>
            </w:r>
            <w:r>
              <w:rPr>
                <w:rFonts w:eastAsia="Times New Roman"/>
                <w:color w:val="000000"/>
              </w:rPr>
              <w:br/>
              <w:t>Здiйснює функцiї згiдно Статуту Товариства та положення про Наглядову раду.</w:t>
            </w:r>
            <w:r>
              <w:rPr>
                <w:rFonts w:eastAsia="Times New Roman"/>
                <w:color w:val="000000"/>
              </w:rPr>
              <w:br/>
              <w:t xml:space="preserve">За виконання викладених обов'язкiв та повноважень Головi Наглядової Ради у звiтному роцi винагорода </w:t>
            </w:r>
            <w:r>
              <w:rPr>
                <w:rFonts w:eastAsia="Times New Roman"/>
                <w:color w:val="000000"/>
              </w:rPr>
              <w:br/>
              <w:t>не нараховувалася та не виплачувалася, у тому числi i в натуральнiй формi.Непогашеної судимостi не має.Згоди на оприлюднення паспортних даних не надавав.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Член Наглядової ради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Мирослава Iльчина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 xml:space="preserve">3) паспортні дані фізичної особи (серія, номер, дата видачі, орган, який видав)* або код за ЄДРПОУ </w:t>
            </w:r>
            <w:r>
              <w:rPr>
                <w:rFonts w:eastAsia="Times New Roman"/>
                <w:color w:val="000000"/>
              </w:rPr>
              <w:lastRenderedPageBreak/>
              <w:t>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Словаччина м.Пряшiв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1968</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Член Наглядової ради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Обрана на посаду рiшенням загальних зборiв акцiонерiв вiд 12.10.2011 р.</w:t>
            </w:r>
            <w:r>
              <w:rPr>
                <w:rFonts w:eastAsia="Times New Roman"/>
                <w:color w:val="000000"/>
              </w:rPr>
              <w:br/>
              <w:t>Здiйснює функцiї згiдно Статуту Товариства та положення про Наглядову раду.</w:t>
            </w:r>
            <w:r>
              <w:rPr>
                <w:rFonts w:eastAsia="Times New Roman"/>
                <w:color w:val="000000"/>
              </w:rPr>
              <w:br/>
              <w:t xml:space="preserve">За виконання викладених обов'язкiв та повноважень члену Наглядової Ради у звiтному роцi винагорода </w:t>
            </w:r>
            <w:r>
              <w:rPr>
                <w:rFonts w:eastAsia="Times New Roman"/>
                <w:color w:val="000000"/>
              </w:rPr>
              <w:br/>
              <w:t>не нараховувалася та не виплачувалася, у тому числi i в натуральнiй формi.Непогашеної судимостi за корисливi та службовi злочини не 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Член Наглядової ради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Ступак Йозеф</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Словаччина м.Пряшiв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1969</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Консультант з фiнансових питань</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Обраний на посаду рiшенням загальних зборiв акцiонерiв вiд 12.10.2011 р.</w:t>
            </w:r>
            <w:r>
              <w:rPr>
                <w:rFonts w:eastAsia="Times New Roman"/>
                <w:color w:val="000000"/>
              </w:rPr>
              <w:br/>
              <w:t>Здiйснює функцiї згiдно Статуту Товариства та положення про Наглядову раду.</w:t>
            </w:r>
            <w:r>
              <w:rPr>
                <w:rFonts w:eastAsia="Times New Roman"/>
                <w:color w:val="000000"/>
              </w:rPr>
              <w:br/>
              <w:t xml:space="preserve">За виконання викладених обов'язкiв та повноважень члену Наглядової Ради у звiтному роцi винагорода </w:t>
            </w:r>
            <w:r>
              <w:rPr>
                <w:rFonts w:eastAsia="Times New Roman"/>
                <w:color w:val="000000"/>
              </w:rPr>
              <w:br/>
              <w:t>не нараховувалася та не виплачувалася, у тому числi i в натуральнiй формi.Непогашеної судимостi за корисливi та службовi злочини не має.Згоди на оприлюднення паспортних даних не надавав.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Голова ревiзiйної комiсiї</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Бродюк Марiя Михайлiвна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1960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економiст ВВТШО "Гроно"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Обрана на посаду рiшенням загальних зборiв акцiонерiв вiд 12.10.2011 р.</w:t>
            </w:r>
            <w:r>
              <w:rPr>
                <w:rFonts w:eastAsia="Times New Roman"/>
                <w:color w:val="000000"/>
              </w:rPr>
              <w:br/>
              <w:t>Здiйснює функцiї згiдно Статуту Товариства та положення про Ревiзiйну комiсiю.</w:t>
            </w:r>
            <w:r>
              <w:rPr>
                <w:rFonts w:eastAsia="Times New Roman"/>
                <w:color w:val="000000"/>
              </w:rPr>
              <w:br/>
              <w:t>За виконання викладених обов'язкiв та повноважень як головi Ревiзiйної комiсiї у звiтному роцi винагорода не</w:t>
            </w:r>
            <w:r>
              <w:rPr>
                <w:rFonts w:eastAsia="Times New Roman"/>
                <w:color w:val="000000"/>
              </w:rPr>
              <w:br/>
              <w:t>нараховувалася та не сплачувалася, у тому числi i в натуральнiй формi.Непогашеної судимостi за корисливi та службовi злочини не 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Член Ревiзiйної комiсiї</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Купар Софiя Миронiвна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1960</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ПАТ"Гроно-Текс"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Здiйснює обов"язки згiдно Статуту Товариства. Призначена на посаду рiшенням загальних зборiв акцiонерiв вiд 12.10.2011 р. За виконання посадових обов"язкiв винагороду не отримує. Непогашеної судимостi за корисливi та службовi злочини немає.Згоди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 посада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Член Ревiзiйної комiсiї</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2) прізвище, ім'я, по батькові фізичної особи або повне найменування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Мадi Ганна Василiвна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4) рік народження**</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1962</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5) освіта**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вища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6) стаж керівної роботи (років)**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lastRenderedPageBreak/>
              <w:t>13</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7) найменування підприємства та попередня посада, яку займав**</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ПАт"Гроно-Текс"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8) дата обрання та термін, на який обрано</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12.10.2011 3 роки</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9) Опис</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Здiйснює обов"язки згiдно Статуту Товариства. Призначена на посаду рiшенням загальних зборiв акцiонерiв вiд 12.10.2011 р. За виконання посадових обов"язкiв винагороду не отримує. Непогашеної судимостi за корисливi та службовi злочини немає.Згоди на оприлюднення паспортних даних не надавала.</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34BC7" w:rsidRDefault="00034BC7" w:rsidP="00034BC7">
      <w:pPr>
        <w:rPr>
          <w:rFonts w:eastAsia="Times New Roman"/>
          <w:color w:val="000000"/>
        </w:rPr>
        <w:sectPr w:rsidR="00034BC7">
          <w:pgSz w:w="11907" w:h="16840"/>
          <w:pgMar w:top="1134" w:right="851" w:bottom="851" w:left="851" w:header="0" w:footer="0" w:gutter="0"/>
          <w:cols w:space="708"/>
          <w:docGrid w:linePitch="360"/>
        </w:sectPr>
      </w:pPr>
    </w:p>
    <w:p w:rsidR="00034BC7" w:rsidRDefault="00034BC7" w:rsidP="00034BC7">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244"/>
        <w:gridCol w:w="1568"/>
        <w:gridCol w:w="3273"/>
        <w:gridCol w:w="1157"/>
        <w:gridCol w:w="1071"/>
        <w:gridCol w:w="1437"/>
        <w:gridCol w:w="813"/>
        <w:gridCol w:w="1346"/>
        <w:gridCol w:w="1471"/>
        <w:gridCol w:w="1595"/>
      </w:tblGrid>
      <w:tr w:rsidR="00034BC7" w:rsidTr="00A807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Лакатош Iгор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0.05578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Боршош Надiя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xml:space="preserve">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Ян Мiхрiна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Iльчина Мирослава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Купар Софiя Миронiвна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0.00008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Мадi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192110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0.05586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192110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bl>
    <w:p w:rsidR="00034BC7" w:rsidRDefault="00034BC7" w:rsidP="00034BC7">
      <w:pPr>
        <w:pStyle w:val="small-text"/>
        <w:rPr>
          <w:color w:val="000000"/>
        </w:rPr>
      </w:pPr>
      <w:r>
        <w:rPr>
          <w:color w:val="000000"/>
        </w:rPr>
        <w:lastRenderedPageBreak/>
        <w:t xml:space="preserve">* Зазначається у разі надання згоди фізичної особи на розкриття паспортних даних. </w:t>
      </w:r>
    </w:p>
    <w:p w:rsidR="00034BC7" w:rsidRDefault="00034BC7" w:rsidP="00034BC7">
      <w:pPr>
        <w:rPr>
          <w:rFonts w:eastAsia="Times New Roman"/>
          <w:color w:val="000000"/>
        </w:rPr>
        <w:sectPr w:rsidR="00034BC7">
          <w:pgSz w:w="16840" w:h="11907" w:orient="landscape"/>
          <w:pgMar w:top="1134" w:right="1134"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1754"/>
        <w:gridCol w:w="1857"/>
        <w:gridCol w:w="2132"/>
        <w:gridCol w:w="1121"/>
        <w:gridCol w:w="1250"/>
        <w:gridCol w:w="1368"/>
        <w:gridCol w:w="1151"/>
        <w:gridCol w:w="1326"/>
        <w:gridCol w:w="1456"/>
        <w:gridCol w:w="1560"/>
      </w:tblGrid>
      <w:tr w:rsidR="00034BC7" w:rsidTr="00A807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Пiдприємство "ОЗЕКС- Словакiя"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31652239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 Словаччина Дв м.Пряшiв вул.Масарикова,22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bl>
    <w:p w:rsidR="00034BC7" w:rsidRDefault="00034BC7" w:rsidP="00034BC7">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Не обов'язково для заповнення. </w:t>
      </w:r>
    </w:p>
    <w:p w:rsidR="00034BC7" w:rsidRDefault="00034BC7" w:rsidP="00034BC7">
      <w:pPr>
        <w:rPr>
          <w:rFonts w:eastAsia="Times New Roman"/>
          <w:color w:val="000000"/>
        </w:rPr>
        <w:sectPr w:rsidR="00034BC7">
          <w:pgSz w:w="16840" w:h="11907" w:orient="landscape"/>
          <w:pgMar w:top="1134" w:right="1134"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1647"/>
        <w:gridCol w:w="3432"/>
        <w:gridCol w:w="5246"/>
      </w:tblGrid>
      <w:tr w:rsidR="00034BC7" w:rsidTr="00A807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позачергові</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30.04.2013</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99.7</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Про обрання лiчильної комiсiї, голови та секретаря зборiв, затвердження регламенту роботи загальних зборiв акцiонерiв Товариства.</w:t>
            </w:r>
            <w:r>
              <w:rPr>
                <w:rFonts w:eastAsia="Times New Roman"/>
                <w:color w:val="000000"/>
                <w:sz w:val="20"/>
                <w:szCs w:val="20"/>
              </w:rPr>
              <w:br/>
              <w:t xml:space="preserve">2. Звiт Виконавчого органу про результати фiнансово-господарської дiяльностi Товариства в 2012 роцi. Прийняття рiшення за наслiдками розгляду звiту Виконавчого органу. </w:t>
            </w:r>
            <w:r>
              <w:rPr>
                <w:rFonts w:eastAsia="Times New Roman"/>
                <w:color w:val="000000"/>
                <w:sz w:val="20"/>
                <w:szCs w:val="20"/>
              </w:rPr>
              <w:br/>
              <w:t>3. Звiт Наглядової ради за 2012 р. Прийняття рiшення за наслiдками розгляду звiту Наглядової ради Товариства.</w:t>
            </w:r>
            <w:r>
              <w:rPr>
                <w:rFonts w:eastAsia="Times New Roman"/>
                <w:color w:val="000000"/>
                <w:sz w:val="20"/>
                <w:szCs w:val="20"/>
              </w:rPr>
              <w:br/>
              <w:t>4. Звiт Ревiзiйної комiсiї щодо висновкiв з балансу та рiчного звiту Товариства за 2012 рiк. Прийняття рiшення за наслiдками розгляду звiту Ревiзiйної комiсiї.</w:t>
            </w:r>
            <w:r>
              <w:rPr>
                <w:rFonts w:eastAsia="Times New Roman"/>
                <w:color w:val="000000"/>
                <w:sz w:val="20"/>
                <w:szCs w:val="20"/>
              </w:rPr>
              <w:br/>
              <w:t>5. Розгляд та затвердження рiчного звiту та балансу ПАТ «ГРОНО-ТЕКС» за 2012р.</w:t>
            </w:r>
            <w:r>
              <w:rPr>
                <w:rFonts w:eastAsia="Times New Roman"/>
                <w:color w:val="000000"/>
                <w:sz w:val="20"/>
                <w:szCs w:val="20"/>
              </w:rPr>
              <w:br/>
              <w:t>6. Визначення та затвердження порядку розподiлу прибутку (покриття збитку) ПАТ «ГРОНО-ТЕКС» за пiдсумками роботи 2012 р.</w:t>
            </w:r>
          </w:p>
        </w:tc>
      </w:tr>
    </w:tbl>
    <w:p w:rsidR="00034BC7" w:rsidRDefault="00034BC7" w:rsidP="00034BC7">
      <w:pPr>
        <w:rPr>
          <w:rFonts w:eastAsia="Times New Roman"/>
          <w:color w:val="000000"/>
        </w:rPr>
      </w:pPr>
    </w:p>
    <w:p w:rsidR="00034BC7" w:rsidRDefault="00034BC7" w:rsidP="00034BC7">
      <w:pPr>
        <w:rPr>
          <w:rFonts w:eastAsia="Times New Roman"/>
          <w:color w:val="000000"/>
        </w:rPr>
        <w:sectPr w:rsidR="00034BC7">
          <w:pgSz w:w="11907" w:h="16840"/>
          <w:pgMar w:top="1134" w:right="851"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ПАТ "Промiнвестбанк"</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Акціонерне товариство </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09312161</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88000 Україна Закарпатська Ужгородський м.Ужгород вул.Крилова,10</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АВ № 483643</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ДКЦПФР</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04.09.2009</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(0312)66-91-67</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(0312)66-91-67</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зберiгача .</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Прийнято рiшення про дематерiалiзацiю випуску. Обраний депозиторiй - ПАТ"Нацональний депозитарiй України", зберiгач - ПАТ"Промiнвестбанк"</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ПАТ"Нацiональний депозитарiй України"</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Акціонерне товариство </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30370711</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01001 Україна м. Київ Дв м.Київ вул.Бориса Грiнченка,3</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АВ № 189650</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ДКЦПФР</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09.09.2006</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(044)279-10-78</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(044)279-10-78</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Депозитарна дiяльнiсть</w:t>
            </w:r>
          </w:p>
        </w:tc>
      </w:tr>
      <w:tr w:rsidR="00034BC7" w:rsidTr="00A807D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Вiдкритий рахунок в цiнних паперах. Оформлений глобальний сертифiкат.</w:t>
            </w:r>
          </w:p>
        </w:tc>
      </w:tr>
    </w:tbl>
    <w:p w:rsidR="00034BC7" w:rsidRDefault="00034BC7" w:rsidP="00034BC7">
      <w:pPr>
        <w:rPr>
          <w:rFonts w:eastAsia="Times New Roman"/>
          <w:color w:val="000000"/>
        </w:rPr>
      </w:pPr>
    </w:p>
    <w:p w:rsidR="00034BC7" w:rsidRDefault="00034BC7" w:rsidP="00034BC7">
      <w:pPr>
        <w:rPr>
          <w:rFonts w:eastAsia="Times New Roman"/>
          <w:color w:val="000000"/>
        </w:rPr>
        <w:sectPr w:rsidR="00034BC7">
          <w:pgSz w:w="11907" w:h="16840"/>
          <w:pgMar w:top="1134" w:right="851"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X. Відомості про цінні папери емітента</w:t>
      </w:r>
    </w:p>
    <w:p w:rsidR="00034BC7" w:rsidRDefault="00034BC7" w:rsidP="00034BC7">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31"/>
        <w:gridCol w:w="1319"/>
        <w:gridCol w:w="1735"/>
        <w:gridCol w:w="1897"/>
        <w:gridCol w:w="1844"/>
        <w:gridCol w:w="1781"/>
        <w:gridCol w:w="1363"/>
        <w:gridCol w:w="1152"/>
        <w:gridCol w:w="1378"/>
        <w:gridCol w:w="1375"/>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02/07/1/10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Закарпатське теруправлiння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UA0701001002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342598950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3425989.5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100</w:t>
            </w:r>
          </w:p>
        </w:tc>
      </w:tr>
      <w:tr w:rsidR="00034BC7" w:rsidTr="00A807D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Згiдно рiшення загальних зборiв акцiонерiв вiд 04.12.2012 р. вiдбулось збiльшення статутного капiталу товариства. Отримано Тимчасове свiдоцтво № 151/1/2013-Т вiд 08.10.2013 р. Загальними зборами акцiонерiв 15.01.2014 р. затверджено договори на загальну суму 9 254 055,65 грн.Статутний капiтал Товариства повнiстю сплачений. Розмiр статутного фонду (капiталу) ПАТ «Гроно-Текс», вiдображений в Балансi, вiдповiдає установчим документам – 12 680 045,15 грн.</w:t>
            </w:r>
            <w:r>
              <w:rPr>
                <w:rFonts w:eastAsia="Times New Roman"/>
                <w:color w:val="000000"/>
                <w:sz w:val="20"/>
                <w:szCs w:val="20"/>
              </w:rPr>
              <w:br/>
              <w:t>У лiстiнг фондових бiрж ЦП не включенi.</w:t>
            </w:r>
            <w:r>
              <w:rPr>
                <w:rFonts w:eastAsia="Times New Roman"/>
                <w:color w:val="000000"/>
                <w:sz w:val="20"/>
                <w:szCs w:val="20"/>
              </w:rPr>
              <w:br/>
              <w:t>Послугами рейтингового агенства Товариство не користується.</w:t>
            </w:r>
            <w:r>
              <w:rPr>
                <w:rFonts w:eastAsia="Times New Roman"/>
                <w:color w:val="000000"/>
                <w:sz w:val="20"/>
                <w:szCs w:val="20"/>
              </w:rPr>
              <w:br/>
              <w:t>Викуп власних акцiй емiтентом не здiйснювався.</w:t>
            </w:r>
            <w:r>
              <w:rPr>
                <w:rFonts w:eastAsia="Times New Roman"/>
                <w:color w:val="000000"/>
                <w:sz w:val="20"/>
                <w:szCs w:val="20"/>
              </w:rPr>
              <w:br/>
              <w:t>Акцiї простi на пред"явника,привiлейованi iменнi та привiлейованi на пред"явника не випускались та не реєструвались.</w:t>
            </w:r>
          </w:p>
        </w:tc>
      </w:tr>
      <w:tr w:rsidR="00034BC7" w:rsidTr="00A807D9">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w:t>
            </w:r>
          </w:p>
        </w:tc>
      </w:tr>
    </w:tbl>
    <w:p w:rsidR="00034BC7" w:rsidRDefault="00034BC7" w:rsidP="00034BC7">
      <w:pPr>
        <w:rPr>
          <w:rFonts w:eastAsia="Times New Roman"/>
          <w:color w:val="000000"/>
        </w:rPr>
        <w:sectPr w:rsidR="00034BC7">
          <w:pgSz w:w="16840" w:h="11907" w:orient="landscape"/>
          <w:pgMar w:top="1134" w:right="1134"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В червнi 1945 р. на базi кустарної майстренi була органiзована шфейна фабрика, яка знаходилась по вул.Миру в колишнiх житлових примiщеннях. В 1946 р. введено в дiю агрегат на 35 чоловiк по пошиву чоловiчих шерстяних костюмiв а в 1947 агрегат на 27 чоловiк по пошиву чоловiчих шерстяних брюк. В 1948 р. фабрика ввела в експлуатацiю перший конвеєр по пошиву чоловiчих костюмiв. в 1961 р. побудовано новий орпус фабрики i запущено два конвеєри: один по пошиву чоловiчих пiджакiв, другий по пошиву брюк чоловiчих х\б. Була проведена реконструкцiя експериментального, пiдготовчого i розкрiйного цехiв. В 1971 р. введено в дiю новий корпус фабрики на 2 тис.чоловiк. В 1989-1990 фабрика проводить повне технiчне переозброєння швейних цехiв по виготовленню костюмiв чоловiчих шерстяних, брюк чоловiчих. У липнi 1994 р. на фабрицi вiдбулася змiна форми власностi i вiдтодi вона носить назву: Вiдкрите акцiонерне товариство "Виноградiвське виробничо-торгiвельне швейне об'єднання "Гроно".</w:t>
            </w:r>
            <w:r>
              <w:rPr>
                <w:rFonts w:eastAsia="Times New Roman"/>
                <w:color w:val="000000"/>
              </w:rPr>
              <w:br/>
              <w:t>Рiшенням Загальних зборiв акцiонерiв, якi вiдбулися 12 жовтня 2011 року (Протокол Загальних зборiв № 2), була затверджена нова редакцiя Статуту товариства, яка була приведена у вiдповiднiсть до Закону України "Про акцiонернi товариства" i товариство визначило форму - як Публiчне акцiонерне товариства, також вiдбулась змiна найменування товариства на - Публiчне акцiонерне товариство "ГРОНО - ТЕКС", та зареєстрована 24 жовтня 2011 року.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Робота пiдприємства здiйснюється в одну змiну. Оплата здiйснюється за погодинно-примiальною та вiдрядно-примiальною системою. На пiдприємствi функцiонує 4 швейних та 3 допомiжних (пiдготовчий, розкрiйний, експеримнтальний) цехи. Устаткування фiрм "Джукi", "Бразер" - Японiя, "Дюркопп" - Нiмеччина". Закуплено лiнiю по волого-тепловiй обробцi швейних виробiв, пресувальнi столи фiрми "Унiтед" - Угорщина, преси фiрми "Гофман" - Нiмеччина. Функцiонує САПР "Джулiвi" - для конструкторської пiдготовки та нормування виробiв. Всього нараховується 650 одиниць iмпортного устаткування .Проведена модернiзацiя складу готової продукцiї .</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 xml:space="preserve">Станом на 31 грудня 2013 року середньооблiкова чисельнiсть штатних працiвникiв облiкового складу складає 530 осiб., працюючi за цивiльно-правовими договорами—14 осiб. </w:t>
            </w:r>
            <w:r>
              <w:rPr>
                <w:rFonts w:eastAsia="Times New Roman"/>
                <w:color w:val="000000"/>
              </w:rPr>
              <w:br/>
              <w:t xml:space="preserve">Фонд оплати працi у 2013р. складав 13586,2 тис.грн. Фонд оплати працi у 2013 роцi збiльшився на 1,15%.у порiвняннi з минулим роком.Середньомiсячна заробiтна плата одного працiвника у 2013 роцi склала 2081,21 грн. </w:t>
            </w:r>
            <w:r>
              <w:rPr>
                <w:rFonts w:eastAsia="Times New Roman"/>
                <w:color w:val="000000"/>
              </w:rPr>
              <w:br/>
              <w:t>Кадрова програма товариства спрямована на пiдвищення рiвня квалiфiкацiї працiвникiв, та забезпечення її вiдповiдностi операцiйним потребам. Ведеться робота з пiдвищення квалiфiкацiї спецiалiстiв та робiтникiв безпосередньо на пiдприємствi.</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Емiтент не належить до будь-яких об"єднань пiдприємств та органiзацiй.</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Спiльну дiяльнiсть емiтент не проводить.</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lastRenderedPageBreak/>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Пропозицiї з боку третiх осiб щодо реорганiзацiї Товариства не поступали.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 xml:space="preserve">Фiнансова звiтнiсть пiдготовлена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("КТМФЗ"). </w:t>
            </w:r>
            <w:r>
              <w:rPr>
                <w:rFonts w:eastAsia="Times New Roman"/>
                <w:color w:val="000000"/>
              </w:rPr>
              <w:br/>
              <w:t>За всi звiтнi перiоди, в тому числi за рiк, що закiнчився 31 грудня 2013 року, Компанiя складала фiнансову звiтнiсть у вiдповiдностi до Закону України "Про бухгалтерський облiк та фiнансову звiтнiсть в Українi" й Положень (стандартiв) бухгалтерського облiку в Українi. Данi положення бухгалтерського облiку в деяких аспектах вiдрiзняються вiд МСФЗ. Дана фiнансова звiтнiсть за рiк, що завершився 31 грудня 2013 року була складена на пiдставi бухгалтерських даних, вiдповiдним чином скоригованих та перекласифiкованих (вiдкоригованих) для достовiрного представлення у вiдповiдностi з МСФЗ i є першою фiнансовою звiтнiстю Компанiї, що складена вiдповiдно до МСФЗ. Примiтки мiстять iнформацiю про перехiд Товариства на МСФЗ.</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У 2013 роцi ПАТ "ГРОНО-ТЕКС" працювало згiдно заключених контрактiв по наданню послуг по виготовленню швейних виробiв з давальницької сировини з фiрмами"Озекс"Словаччина", "Канда Iнтернацiонал" Нiмеччина," SAN SIPO POLAND"Польша згiдно основного виду економiчної дiяльностi" Виробництово iншого верхнього одягу".</w:t>
            </w:r>
            <w:r>
              <w:rPr>
                <w:rFonts w:eastAsia="Times New Roman"/>
                <w:color w:val="000000"/>
              </w:rPr>
              <w:br/>
              <w:t>Всього за 2013 рiк виготовлено швейних виробiв 492,6 тис.одиниць на загальну суму 26514,9 тис.гривень.. на внутрiшнiй ринок продукцiя не виготовлялася. Реалiзовано швейних виробiв на суму 25898,0 тис. гривень.</w:t>
            </w:r>
            <w:r>
              <w:rPr>
                <w:rFonts w:eastAsia="Times New Roman"/>
                <w:color w:val="000000"/>
              </w:rPr>
              <w:br/>
              <w:t>Випуск швейних виробiв в розрiзi асортименту:</w:t>
            </w:r>
            <w:r>
              <w:rPr>
                <w:rFonts w:eastAsia="Times New Roman"/>
                <w:color w:val="000000"/>
              </w:rPr>
              <w:br/>
              <w:t xml:space="preserve">асортимент К-сть(т.шт.) </w:t>
            </w:r>
            <w:r>
              <w:rPr>
                <w:rFonts w:eastAsia="Times New Roman"/>
                <w:color w:val="000000"/>
              </w:rPr>
              <w:br/>
              <w:t xml:space="preserve">Чоловiчий асортимент </w:t>
            </w:r>
            <w:r>
              <w:rPr>
                <w:rFonts w:eastAsia="Times New Roman"/>
                <w:color w:val="000000"/>
              </w:rPr>
              <w:br/>
              <w:t xml:space="preserve">Пiджаки 134,9 </w:t>
            </w:r>
            <w:r>
              <w:rPr>
                <w:rFonts w:eastAsia="Times New Roman"/>
                <w:color w:val="000000"/>
              </w:rPr>
              <w:br/>
              <w:t xml:space="preserve">Брюки 355,3 </w:t>
            </w:r>
            <w:r>
              <w:rPr>
                <w:rFonts w:eastAsia="Times New Roman"/>
                <w:color w:val="000000"/>
              </w:rPr>
              <w:br/>
              <w:t>Пальто, н/пальто 1,8</w:t>
            </w:r>
            <w:r>
              <w:rPr>
                <w:rFonts w:eastAsia="Times New Roman"/>
                <w:color w:val="000000"/>
              </w:rPr>
              <w:br/>
              <w:t xml:space="preserve">Брюки жiночi 0,6 </w:t>
            </w:r>
            <w:r>
              <w:rPr>
                <w:rFonts w:eastAsia="Times New Roman"/>
                <w:color w:val="000000"/>
              </w:rPr>
              <w:br/>
              <w:t xml:space="preserve">ВСЬОГО 492,6 </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За звiтний перiод пiдприємство придбало основних засобiв на суму 560 тис.грн. Вибуло основних засобiв на суму 17 тис.грн., знос яких становить майже 85%.</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 xml:space="preserve">Згiдно Протоколу № 2 Загальних зборiв акцiонерiв вiд 04 грудня 2012 року прийнято рiшення про збiльшення розмiру статутного капiталу за рахунок додаткових внескiв акцiонерiв шляхом приватного (закритого) розмiщення простих iменних акцiй у бездокументарнiй формi iснування. Вiдповiдно Протоколу № 1/2014 Загальних зборiв акцiонерiв вiд 15 сiчня 2014 року збiльшено розмiр статутного капiталу у результатi укладення договорiв з першими власниками у процесi приватного розмiщення акцiй Товариства: </w:t>
            </w:r>
            <w:r>
              <w:rPr>
                <w:rFonts w:eastAsia="Times New Roman"/>
                <w:color w:val="000000"/>
              </w:rPr>
              <w:lastRenderedPageBreak/>
              <w:t>на першому етапi -1 договiр на суму 7 096 824,85 грн., на другому етапi – 1 договiр на суму 2 157 230,80 грн. на загальну суму 9 254 055,65 грн.</w:t>
            </w:r>
            <w:r>
              <w:rPr>
                <w:rFonts w:eastAsia="Times New Roman"/>
                <w:color w:val="000000"/>
              </w:rPr>
              <w:br/>
              <w:t>Статутний капiтал Товариства сплачено грошовими коштами, якi отримано вiд Пiдприємства “OZEX S.R.O.” та пiдтверджено наступними документами:</w:t>
            </w:r>
            <w:r>
              <w:rPr>
                <w:rFonts w:eastAsia="Times New Roman"/>
                <w:color w:val="000000"/>
              </w:rPr>
              <w:br/>
              <w:t>Платiжне доручення в iноземнiй валютi № 3287101276 вiд 16.10.2013 на суму 100 000,00 євро, що становить 1 078 495,50 грн.;</w:t>
            </w:r>
            <w:r>
              <w:rPr>
                <w:rFonts w:eastAsia="Times New Roman"/>
                <w:color w:val="000000"/>
              </w:rPr>
              <w:br/>
              <w:t>Платiжне доручення в iноземнiй валютi № 3289101467 вiд 17.10.2013 на суму 100 000,00 євро, що становить 1 083 930,70 грн.;</w:t>
            </w:r>
            <w:r>
              <w:rPr>
                <w:rFonts w:eastAsia="Times New Roman"/>
                <w:color w:val="000000"/>
              </w:rPr>
              <w:br/>
              <w:t>Платiжне доручення в iноземнiй валютi № 3291100909 вiд 21.10.2013 на суму 150 000,00 євро, що становить 1 640 643,15 грн.;</w:t>
            </w:r>
            <w:r>
              <w:rPr>
                <w:rFonts w:eastAsia="Times New Roman"/>
                <w:color w:val="000000"/>
              </w:rPr>
              <w:br/>
              <w:t>Платiжне доручення в iноземнiй валютi № 3294101297 вiд 22.10.2013 на суму 150 000,00 євро, що становить 1 638 604,95 грн.;</w:t>
            </w:r>
            <w:r>
              <w:rPr>
                <w:rFonts w:eastAsia="Times New Roman"/>
                <w:color w:val="000000"/>
              </w:rPr>
              <w:br/>
              <w:t>Платiжне доручення в iноземнiй валютi № 3297100764 вiд 25.10.2013 на суму 150 000,00 євро, що становить 1 655 150,55 грн.;</w:t>
            </w:r>
            <w:r>
              <w:rPr>
                <w:rFonts w:eastAsia="Times New Roman"/>
                <w:color w:val="000000"/>
              </w:rPr>
              <w:br/>
              <w:t>Платiжне доручення в iноземнiй валютi № 13В18130520Е0600 вiд 19.11.2013 на суму 100 000,00 євро, що становить 1 080 413,80 грн.;</w:t>
            </w:r>
            <w:r>
              <w:rPr>
                <w:rFonts w:eastAsia="Times New Roman"/>
                <w:color w:val="000000"/>
              </w:rPr>
              <w:br/>
              <w:t>Платiжне доручення в iноземнiй валютi № 3325101280 вiд 22.11.2013 на суму 100 000,00 євро, що становить 1 076 817,00 грн.;</w:t>
            </w:r>
            <w:r>
              <w:rPr>
                <w:rFonts w:eastAsia="Times New Roman"/>
                <w:color w:val="000000"/>
              </w:rPr>
              <w:br/>
              <w:t>Загальна сума внесених коштiв в сплату статутного фонду складала 850 000,00 євро, що становить 9 254 055,65 грн. Еквiвалент у гривнi вiдображено по курсу НБУ на дату здiйснення операцiї (поступлення коштiв).</w:t>
            </w:r>
            <w:r>
              <w:rPr>
                <w:rFonts w:eastAsia="Times New Roman"/>
                <w:color w:val="000000"/>
              </w:rPr>
              <w:br/>
              <w:t>Статутний капiтал Товариства повнiстю сплачений. Розмiру статутного фонду (капiталу) ПАТ «Гроно-Текс», вiдображений в Балансi, вiдповiдає установчим документам – 12 680 045,15 грн.</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lastRenderedPageBreak/>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Орендованих i зданих в оренду основних засобiв немає. Коефiцiєнт зносу основних засобiв дорiвнює 40%. Такий рiвень зносу свiдчить про те , що основнi засоби на пiдприємствi знаходяться в задовiльному станi.Це обладнання,яке потребує деякого ремонту або замiни окремих дрiбних запчастин. За звiтний переод придбано основних засобiв на суму 560,0 тис.грн., вибуло у зв’язку з непридатнiстю на суму 17,0 тис.грн. Обмежень на використання майна не має.</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 нестабiльнiсть законодавства що регулює дiяльнiсть,</w:t>
            </w:r>
            <w:r>
              <w:rPr>
                <w:rFonts w:eastAsia="Times New Roman"/>
                <w:color w:val="000000"/>
              </w:rPr>
              <w:br/>
              <w:t>- вiдсутнiсть стабiльних ринкiв збуту,</w:t>
            </w:r>
            <w:r>
              <w:rPr>
                <w:rFonts w:eastAsia="Times New Roman"/>
                <w:color w:val="000000"/>
              </w:rPr>
              <w:br/>
              <w:t>- низька платоспроможнiсть населення</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За звiтний перiод пiдприємство виплатило 147,3 тис.грн. штрафiв .</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Товариство фiнансує свою дiяльнiсть за рахунок власних обiгових коштiв та банкiвських кредитiв та вiдстрочення платежiв перед постачальниками обладнання на умовах розстрочення.</w:t>
            </w:r>
            <w:r>
              <w:rPr>
                <w:rFonts w:eastAsia="Times New Roman"/>
                <w:color w:val="000000"/>
              </w:rPr>
              <w:br/>
              <w:t>Квалiфiкованого робочого капiталу достатньо. Але для забезпечення висококвалiфiкованої робочої сили залученi iноземнi спецiалiсти.</w:t>
            </w:r>
            <w:r>
              <w:rPr>
                <w:rFonts w:eastAsia="Times New Roman"/>
                <w:color w:val="000000"/>
              </w:rPr>
              <w:br/>
            </w:r>
            <w:r>
              <w:rPr>
                <w:rFonts w:eastAsia="Times New Roman"/>
                <w:color w:val="000000"/>
              </w:rPr>
              <w:lastRenderedPageBreak/>
              <w:t>Дотацiй та iнвестицiй у звiтному перiодi не отримувало.</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lastRenderedPageBreak/>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За звiтний перiод товариство виконало всi укладенi договори.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Прогнози та плани:</w:t>
            </w:r>
            <w:r>
              <w:rPr>
                <w:rFonts w:eastAsia="Times New Roman"/>
                <w:color w:val="000000"/>
              </w:rPr>
              <w:br/>
              <w:t>- збiльшення обсягiв виробництва,</w:t>
            </w:r>
            <w:r>
              <w:rPr>
                <w:rFonts w:eastAsia="Times New Roman"/>
                <w:color w:val="000000"/>
              </w:rPr>
              <w:br/>
              <w:t>- розширення ринкiв збуту товарiв.</w:t>
            </w:r>
            <w:r>
              <w:rPr>
                <w:rFonts w:eastAsia="Times New Roman"/>
                <w:color w:val="000000"/>
              </w:rPr>
              <w:br/>
              <w:t>- полiпшення фiнансового стану товариства.</w:t>
            </w:r>
            <w:r>
              <w:rPr>
                <w:rFonts w:eastAsia="Times New Roman"/>
                <w:color w:val="000000"/>
              </w:rPr>
              <w:br/>
              <w:t>Для покращення роботи товариства необхiдне стабiльне податкове законодавства, покращення iнвестицiйного клiмату, пiдвищення рiвня життя населення.</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Пiдприємство не здiйснювало розробок та дослiджень</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Судовi справи вiдсутнi.</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rPr>
                <w:rFonts w:eastAsia="Times New Roman"/>
                <w:color w:val="000000"/>
                <w:sz w:val="24"/>
                <w:szCs w:val="24"/>
              </w:rPr>
            </w:pPr>
            <w:r>
              <w:rPr>
                <w:rFonts w:eastAsia="Times New Roman"/>
                <w:color w:val="000000"/>
              </w:rPr>
              <w:t>Iнша iнформацiя вiдсутня.</w:t>
            </w:r>
          </w:p>
        </w:tc>
      </w:tr>
    </w:tbl>
    <w:p w:rsidR="00034BC7" w:rsidRDefault="00034BC7" w:rsidP="00034BC7">
      <w:pPr>
        <w:rPr>
          <w:rFonts w:eastAsia="Times New Roman"/>
          <w:color w:val="000000"/>
        </w:rPr>
        <w:sectPr w:rsidR="00034BC7">
          <w:pgSz w:w="11907" w:h="16840"/>
          <w:pgMar w:top="1134" w:right="851"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34BC7" w:rsidRDefault="00034BC7" w:rsidP="00034BC7">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2312"/>
        <w:gridCol w:w="1374"/>
        <w:gridCol w:w="1297"/>
        <w:gridCol w:w="1374"/>
        <w:gridCol w:w="1297"/>
        <w:gridCol w:w="1374"/>
        <w:gridCol w:w="1297"/>
      </w:tblGrid>
      <w:tr w:rsidR="00034BC7" w:rsidTr="00A807D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кінець періоду</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18204</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10592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7677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7677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7125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456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18350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Орендованих i зданих в оренду основних засобiв немає. Коефiцiєнт зносу основних засобiв </w:t>
            </w:r>
            <w:r>
              <w:rPr>
                <w:rFonts w:eastAsia="Times New Roman"/>
                <w:color w:val="000000"/>
                <w:sz w:val="20"/>
                <w:szCs w:val="20"/>
              </w:rPr>
              <w:br/>
              <w:t xml:space="preserve">дорiвнює 40%. Такий рiвень зносу свiдчить про те , що основнi засоби на пiдприємствi </w:t>
            </w:r>
            <w:r>
              <w:rPr>
                <w:rFonts w:eastAsia="Times New Roman"/>
                <w:color w:val="000000"/>
                <w:sz w:val="20"/>
                <w:szCs w:val="20"/>
              </w:rPr>
              <w:br/>
              <w:t xml:space="preserve">знаходяться в задовiльному станi.Це обладнання,яке потребує деякого ремонту або замiни </w:t>
            </w:r>
            <w:r>
              <w:rPr>
                <w:rFonts w:eastAsia="Times New Roman"/>
                <w:color w:val="000000"/>
                <w:sz w:val="20"/>
                <w:szCs w:val="20"/>
              </w:rPr>
              <w:br/>
              <w:t>окремих дрiбних запчастин.. За звiтний переод придбано основних засобiв на суму 560,0 тис.грн.,</w:t>
            </w:r>
            <w:r>
              <w:rPr>
                <w:rFonts w:eastAsia="Times New Roman"/>
                <w:color w:val="000000"/>
                <w:sz w:val="20"/>
                <w:szCs w:val="20"/>
              </w:rPr>
              <w:br/>
              <w:t>вибуло у зв’язку з непридатнiстю на суму 17,0 тис.грн. Обмежень на використання майна не має.</w:t>
            </w:r>
            <w:r>
              <w:rPr>
                <w:rFonts w:eastAsia="Times New Roman"/>
                <w:color w:val="000000"/>
                <w:sz w:val="20"/>
                <w:szCs w:val="20"/>
              </w:rPr>
              <w:br/>
              <w:t xml:space="preserve">Станом на 31.12.2013 року згiдно з даними бухгалтерського облiку на балансi товариства </w:t>
            </w:r>
            <w:r>
              <w:rPr>
                <w:rFonts w:eastAsia="Times New Roman"/>
                <w:color w:val="000000"/>
                <w:sz w:val="20"/>
                <w:szCs w:val="20"/>
              </w:rPr>
              <w:br/>
              <w:t xml:space="preserve">облiковувалися основнi засоби, первiсна вартiсть яких становила 32957,0 тис. грн., сума </w:t>
            </w:r>
            <w:r>
              <w:rPr>
                <w:rFonts w:eastAsia="Times New Roman"/>
                <w:color w:val="000000"/>
                <w:sz w:val="20"/>
                <w:szCs w:val="20"/>
              </w:rPr>
              <w:br/>
              <w:t>зносу 14607,0 тис. грн. Залишкова вартiсть основних засобiв 18350,0 тис.грн.</w:t>
            </w:r>
            <w:r>
              <w:rPr>
                <w:rFonts w:eastAsia="Times New Roman"/>
                <w:color w:val="000000"/>
                <w:sz w:val="20"/>
                <w:szCs w:val="20"/>
              </w:rPr>
              <w:br/>
              <w:t>Середнiй рiвень зносу становить 51,2 вiдсоткiв.</w:t>
            </w:r>
            <w:r>
              <w:rPr>
                <w:rFonts w:eastAsia="Times New Roman"/>
                <w:color w:val="000000"/>
                <w:sz w:val="20"/>
                <w:szCs w:val="20"/>
              </w:rPr>
              <w:br/>
              <w:t>Процент зносу основних засобiв по групам виробничого призначення:</w:t>
            </w:r>
            <w:r>
              <w:rPr>
                <w:rFonts w:eastAsia="Times New Roman"/>
                <w:color w:val="000000"/>
                <w:sz w:val="20"/>
                <w:szCs w:val="20"/>
              </w:rPr>
              <w:br/>
              <w:t>будiвлi i споруди - 40 %,машини i обладнання - 40 %, транспорт –50 %, iншi -75 %</w:t>
            </w:r>
          </w:p>
        </w:tc>
      </w:tr>
    </w:tbl>
    <w:p w:rsidR="00034BC7" w:rsidRDefault="00034BC7" w:rsidP="00034BC7">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1994"/>
        <w:gridCol w:w="3670"/>
        <w:gridCol w:w="4661"/>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lastRenderedPageBreak/>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4142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Балансу: розрахункова вартiсть чистих активiв - рiзниця рядкiв 280, 430, 480, 620 та 630; статутний капiтал - рядок 300; скоригований статутний капiтал - рiзниця рядкiв 300, 360 та 370.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Статутний капiтал перевищує розрахункову вартiсть чистих активiв на 99 тис.грн. Скоригований статутний капiтал перевищує розрахункову вартiсть чистих активiв на 99 тис.грн. Порушенi вимоги частини третьої статтi 155 Цивiльного кодексу України. Вимагається зменшення статутного капiталу.</w:t>
            </w:r>
          </w:p>
        </w:tc>
      </w:tr>
    </w:tbl>
    <w:p w:rsidR="00034BC7" w:rsidRDefault="00034BC7" w:rsidP="00034BC7">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2941"/>
        <w:gridCol w:w="1452"/>
        <w:gridCol w:w="2022"/>
        <w:gridCol w:w="2571"/>
        <w:gridCol w:w="1339"/>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погашення</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8581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8702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Довгострокових фiнансових зобов"язання та вiдстрочених податкових зобов"язань немає. Короткострокових та довгострокових кредитiв немає. Поточнi зобов"язання складають 8702 тис.грн.</w:t>
            </w:r>
          </w:p>
        </w:tc>
      </w:tr>
    </w:tbl>
    <w:p w:rsidR="00034BC7" w:rsidRDefault="00034BC7" w:rsidP="00034BC7">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tblPr>
      <w:tblGrid>
        <w:gridCol w:w="601"/>
        <w:gridCol w:w="1178"/>
        <w:gridCol w:w="1539"/>
        <w:gridCol w:w="1163"/>
        <w:gridCol w:w="1515"/>
        <w:gridCol w:w="1539"/>
        <w:gridCol w:w="1161"/>
        <w:gridCol w:w="1629"/>
      </w:tblGrid>
      <w:tr w:rsidR="00034BC7" w:rsidTr="00A807D9">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034BC7" w:rsidTr="00A807D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w:t>
            </w:r>
          </w:p>
        </w:tc>
      </w:tr>
      <w:tr w:rsidR="00034BC7" w:rsidTr="00A807D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Пiджаки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14692.2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14452.0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27.11</w:t>
            </w:r>
          </w:p>
        </w:tc>
      </w:tr>
      <w:tr w:rsidR="00034BC7" w:rsidTr="00A807D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Брюки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11608.9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11233.0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72.39</w:t>
            </w:r>
          </w:p>
        </w:tc>
      </w:tr>
      <w:tr w:rsidR="00034BC7" w:rsidTr="00A807D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Пальто, н/ пальто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0.37</w:t>
            </w:r>
          </w:p>
        </w:tc>
      </w:tr>
      <w:tr w:rsidR="00034BC7" w:rsidTr="00A807D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Брюки жiночi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0.12</w:t>
            </w:r>
          </w:p>
        </w:tc>
      </w:tr>
    </w:tbl>
    <w:p w:rsidR="00034BC7" w:rsidRDefault="00034BC7" w:rsidP="00034BC7">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tblPr>
      <w:tblGrid>
        <w:gridCol w:w="750"/>
        <w:gridCol w:w="3069"/>
        <w:gridCol w:w="6506"/>
      </w:tblGrid>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lastRenderedPageBreak/>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Матерiальнi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11.21</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55.2</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18.48</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4.21</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10.90</w:t>
            </w:r>
          </w:p>
        </w:tc>
      </w:tr>
      <w:tr w:rsidR="00034BC7" w:rsidTr="00A807D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10.90</w:t>
            </w:r>
          </w:p>
        </w:tc>
      </w:tr>
    </w:tbl>
    <w:p w:rsidR="00034BC7" w:rsidRDefault="00034BC7" w:rsidP="00034BC7">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034BC7" w:rsidRDefault="00034BC7" w:rsidP="00034BC7">
      <w:pPr>
        <w:rPr>
          <w:rFonts w:eastAsia="Times New Roman"/>
          <w:color w:val="000000"/>
        </w:rPr>
        <w:sectPr w:rsidR="00034BC7">
          <w:pgSz w:w="11907" w:h="16840"/>
          <w:pgMar w:top="1134" w:right="851"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32"/>
        <w:gridCol w:w="6221"/>
        <w:gridCol w:w="2472"/>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Вид інформації</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28.03.2013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29.03.2013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Відомості про проведення загальних зборів</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12.12.2013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12.12.2013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Відомості про проведення загальних зборів</w:t>
            </w:r>
          </w:p>
        </w:tc>
      </w:tr>
    </w:tbl>
    <w:p w:rsidR="00034BC7" w:rsidRDefault="00034BC7" w:rsidP="00034BC7">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7504"/>
        <w:gridCol w:w="2821"/>
      </w:tblGrid>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ТОВ «Аудиторська компанiя Закарпат-Бiзнес-Консалтiнг»</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33360313</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Закарпатська обл. м. Мукачево, вул. Валенберга,29/2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3556 30.03.2005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 Дв Дв Дв</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spacing w:after="240"/>
              <w:rPr>
                <w:rFonts w:eastAsia="Times New Roman"/>
                <w:color w:val="000000"/>
                <w:sz w:val="20"/>
                <w:szCs w:val="20"/>
              </w:rPr>
            </w:pPr>
            <w:r>
              <w:rPr>
                <w:rFonts w:eastAsia="Times New Roman"/>
                <w:color w:val="000000"/>
                <w:sz w:val="20"/>
                <w:szCs w:val="20"/>
              </w:rPr>
              <w:t xml:space="preserve">Аудиторський висновок </w:t>
            </w:r>
            <w:r>
              <w:rPr>
                <w:rFonts w:eastAsia="Times New Roman"/>
                <w:color w:val="000000"/>
                <w:sz w:val="20"/>
                <w:szCs w:val="20"/>
              </w:rPr>
              <w:br/>
              <w:t>(звiт незалежної аудиторської компанiї ТОВ «АК Закарпат-Бiзнес-Консалтiнг»)</w:t>
            </w:r>
            <w:r>
              <w:rPr>
                <w:rFonts w:eastAsia="Times New Roman"/>
                <w:color w:val="000000"/>
                <w:sz w:val="20"/>
                <w:szCs w:val="20"/>
              </w:rPr>
              <w:br/>
              <w:t xml:space="preserve">щодо фiнансової звiтностi Публiчного акцiонерного товариства </w:t>
            </w:r>
            <w:r>
              <w:rPr>
                <w:rFonts w:eastAsia="Times New Roman"/>
                <w:color w:val="000000"/>
                <w:sz w:val="20"/>
                <w:szCs w:val="20"/>
              </w:rPr>
              <w:br/>
              <w:t>«Гроно-Текс» 2013 рiк</w:t>
            </w:r>
            <w:r>
              <w:rPr>
                <w:rFonts w:eastAsia="Times New Roman"/>
                <w:color w:val="000000"/>
                <w:sz w:val="20"/>
                <w:szCs w:val="20"/>
              </w:rPr>
              <w:br/>
              <w:t>цей висновок адресується:</w:t>
            </w:r>
            <w:r>
              <w:rPr>
                <w:rFonts w:eastAsia="Times New Roman"/>
                <w:color w:val="000000"/>
                <w:sz w:val="20"/>
                <w:szCs w:val="20"/>
              </w:rPr>
              <w:br/>
              <w:t>акцiонерам, керiвництву, iншим користувачам звiтностi</w:t>
            </w:r>
            <w:r>
              <w:rPr>
                <w:rFonts w:eastAsia="Times New Roman"/>
                <w:color w:val="000000"/>
                <w:sz w:val="20"/>
                <w:szCs w:val="20"/>
              </w:rPr>
              <w:br/>
              <w:t>Публiчного акцiонерного товариства «Гроно-Текс»</w:t>
            </w:r>
            <w:r>
              <w:rPr>
                <w:rFonts w:eastAsia="Times New Roman"/>
                <w:color w:val="000000"/>
                <w:sz w:val="20"/>
                <w:szCs w:val="20"/>
              </w:rPr>
              <w:br/>
              <w:t>код за ЄДРПОУ 00309134</w:t>
            </w:r>
            <w:r>
              <w:rPr>
                <w:rFonts w:eastAsia="Times New Roman"/>
                <w:color w:val="000000"/>
                <w:sz w:val="20"/>
                <w:szCs w:val="20"/>
              </w:rPr>
              <w:br/>
              <w:t>Мiсцезнаходження: 90300, Закарпатська область, Виноградiв, вул. Миру,13</w:t>
            </w:r>
            <w:r>
              <w:rPr>
                <w:rFonts w:eastAsia="Times New Roman"/>
                <w:color w:val="000000"/>
                <w:sz w:val="20"/>
                <w:szCs w:val="20"/>
              </w:rPr>
              <w:br/>
              <w:t>Виписка з єдиного державного реєстру: Серiя ААБ №153662 вiд 24.10.2011 року.</w:t>
            </w:r>
            <w:r>
              <w:rPr>
                <w:rFonts w:eastAsia="Times New Roman"/>
                <w:color w:val="000000"/>
                <w:sz w:val="20"/>
                <w:szCs w:val="20"/>
              </w:rPr>
              <w:br/>
              <w:t>Вступ</w:t>
            </w:r>
            <w:r>
              <w:rPr>
                <w:rFonts w:eastAsia="Times New Roman"/>
                <w:color w:val="000000"/>
                <w:sz w:val="20"/>
                <w:szCs w:val="20"/>
              </w:rPr>
              <w:br/>
              <w:t xml:space="preserve">Незалежною Аудиторською компанiєю "ЗАКАРПАТ-БIЗНЕС-КОНСАЛТIНГ" (далi за текстом – "ми", або "аудитори") проведено аудиторську перевiрку фiнансової звiтностi Публiчного акцiонерного товариства "Гроно-Текс" (далi – "товариство" або "компанiя") за 2013 рiк станом на 31.12.2013 р., в складi Балансу (Звiту про фiнансовий стан) - форма </w:t>
            </w:r>
            <w:r>
              <w:rPr>
                <w:rFonts w:eastAsia="Times New Roman"/>
                <w:color w:val="000000"/>
                <w:sz w:val="20"/>
                <w:szCs w:val="20"/>
              </w:rPr>
              <w:lastRenderedPageBreak/>
              <w:t xml:space="preserve">№1,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важливих аспектiв облiкової полiтики. Звiтнiсть пiдготовлено бухгалтерською службою Товариства у вiдповiдностi iз принципами її складання викладеними в Законi України "Про бухгалтерський облiк та фiнансову звiтнiсть в Українi" вiд 16 липня 1999 року №996-ХIV, Мiжнародних стандартiв фiнансової звiтностi ("надалi по тексту - МСФЗ"). </w:t>
            </w:r>
            <w:r>
              <w:rPr>
                <w:rFonts w:eastAsia="Times New Roman"/>
                <w:color w:val="000000"/>
                <w:sz w:val="20"/>
                <w:szCs w:val="20"/>
              </w:rPr>
              <w:br/>
              <w:t>Вiдповiдальнiсть управлiнського персоналу</w:t>
            </w:r>
            <w:r>
              <w:rPr>
                <w:rFonts w:eastAsia="Times New Roman"/>
                <w:color w:val="000000"/>
                <w:sz w:val="20"/>
                <w:szCs w:val="20"/>
              </w:rPr>
              <w:br/>
              <w:t>Управлiнський персонал несе вiдповiдальнiсть за пiдготовку та достовiрне представлення iнформацiї у фiнансових звiтах у вiдповiдностi до МСФЗ, нормативно-правових актiв Нацiональної комiсiї з цiнних паперiв та фондового ринку. 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фiнансових звiтiв на предмет вiдсутностi суттєвих помилок, незалежно вiд їх причин (шахрайство чи помилка); вибiр та застосування належної облiкової полiтики та пiдготовку облiкових оцiнок, що є коректними за даних обставин.</w:t>
            </w:r>
            <w:r>
              <w:rPr>
                <w:rFonts w:eastAsia="Times New Roman"/>
                <w:color w:val="000000"/>
                <w:sz w:val="20"/>
                <w:szCs w:val="20"/>
              </w:rPr>
              <w:br/>
              <w:t>Вiдповiдальнiсть аудитора</w:t>
            </w:r>
            <w:r>
              <w:rPr>
                <w:rFonts w:eastAsia="Times New Roman"/>
                <w:color w:val="000000"/>
                <w:sz w:val="20"/>
                <w:szCs w:val="20"/>
              </w:rPr>
              <w:br/>
              <w:t xml:space="preserve">Наша вiдповiдальнiсть полягає в тому, щоб висловити нашу думку щодо достовiрностi зазначеної фiнансової звiтностi на основi проведеного нами аудиту. Ми провели аудиторську перевiрку згiдно з Мiжнародними стандартами контролю якостi, аудиту, огляду, iншого надання впевненостi та супутнiх послуг. Цi стандарти вимагають вiд нас дотримання етичних вимог, а також планування й виконання аудиторської перевiрки для отримання достатньої впевненостi, що фiнансовi звiти не мiстять суттєвих викривлень. При оцiнцi суттєвостi ми керувалися положеннями Мiжнародних стандартiв контролю якостi, аудиту, огляду, iншого надання впевненостi та супутнiх послуг Мiжнародної федерацiї бухгалтерiв. Аудит включає виконання процедур, якi направленi на отримання аудиторських доказiв стосовно сум та iнформацiї, яка розкрита у фiнансових звiтах. Вибiр процедур базується на судженнях аудитора, включаючи оцiнку ризику суттєвого викривлення фiнансової звiтностi внаслiдок шахрайства або помилки. Пiд час оцiнки цих ризикiв ми розглядали заходи внутрiшнього контролю товариства щодо пiдготовки та достовiрного представлення фiнансових звiтiв для розробки аудиторських процедур, що вiдповiдають обставинам. Аудит включав також оцiнку вiдповiдностi використання облiкової полiтики, прийнятнiсть облiкових оцiнок, зроблених управлiнським персоналом, та загального представлення фiнансових звiтiв. </w:t>
            </w:r>
            <w:r>
              <w:rPr>
                <w:rFonts w:eastAsia="Times New Roman"/>
                <w:color w:val="000000"/>
                <w:sz w:val="20"/>
                <w:szCs w:val="20"/>
              </w:rPr>
              <w:br/>
              <w:t>Ми вважаємо, що отримали достатнi та вiдповiднi аудиторськi докази для висловлення умовно позитивної думки.</w:t>
            </w:r>
            <w:r>
              <w:rPr>
                <w:rFonts w:eastAsia="Times New Roman"/>
                <w:color w:val="000000"/>
                <w:sz w:val="20"/>
                <w:szCs w:val="20"/>
              </w:rPr>
              <w:br/>
            </w:r>
            <w:r>
              <w:rPr>
                <w:rFonts w:eastAsia="Times New Roman"/>
                <w:color w:val="000000"/>
                <w:sz w:val="20"/>
                <w:szCs w:val="20"/>
              </w:rPr>
              <w:br/>
              <w:t xml:space="preserve">Пiдстава для висловлення умовно позитивної думки </w:t>
            </w:r>
            <w:r>
              <w:rPr>
                <w:rFonts w:eastAsia="Times New Roman"/>
                <w:color w:val="000000"/>
                <w:sz w:val="20"/>
                <w:szCs w:val="20"/>
              </w:rPr>
              <w:br/>
              <w:t>,</w:t>
            </w:r>
            <w:r>
              <w:rPr>
                <w:rFonts w:eastAsia="Times New Roman"/>
                <w:color w:val="000000"/>
                <w:sz w:val="20"/>
                <w:szCs w:val="20"/>
              </w:rPr>
              <w:br/>
              <w:t>Ми не спостерiгали за iнвентаризацiями запасiв, якi проводило товариство згiдно наказу № 91 вiд 03.10.2013 р. станом на 01 листопада 2013 року, оскiльки проведення iнвентаризацiї передувало нашому призначенню аудиторами. Згiдно з даними iнвентаризацiйних вiдомостей, розбiжностей мiж фактичною їх наявнiстю та бухгалтерськими даними не виявлено. Через характер записiв товариства ми не мали змоги пiдтвердити вартiсть активiв за допомогою iнших аудиторських процедур</w:t>
            </w:r>
            <w:r>
              <w:rPr>
                <w:rFonts w:eastAsia="Times New Roman"/>
                <w:color w:val="000000"/>
                <w:sz w:val="20"/>
                <w:szCs w:val="20"/>
              </w:rPr>
              <w:br/>
              <w:t>Вплив цих факторiв на показники фiнансової звiтностi та на формування аудиторської думки наведено нижче.</w:t>
            </w:r>
            <w:r>
              <w:rPr>
                <w:rFonts w:eastAsia="Times New Roman"/>
                <w:color w:val="000000"/>
                <w:sz w:val="20"/>
                <w:szCs w:val="20"/>
              </w:rPr>
              <w:br/>
            </w:r>
            <w:r>
              <w:rPr>
                <w:rFonts w:eastAsia="Times New Roman"/>
                <w:color w:val="000000"/>
                <w:sz w:val="20"/>
                <w:szCs w:val="20"/>
              </w:rPr>
              <w:br/>
              <w:t>Аудиторська думка</w:t>
            </w:r>
            <w:r>
              <w:rPr>
                <w:rFonts w:eastAsia="Times New Roman"/>
                <w:color w:val="000000"/>
                <w:sz w:val="20"/>
                <w:szCs w:val="20"/>
              </w:rPr>
              <w:br/>
              <w:t xml:space="preserve">Висновок модифiкований – умовно позитивна думка. На нашу думку, за винятком можливого впливу питань, про якi йдеться у параграфi «Пiдстава для висловлення умовно позитивної думки», фiнансова звiтнiсть подає достовiрно та повно в усiх суттєвих аспектах iнформацiю про фiнансовий стан компанiї ПАТ “Гроно-Текс” за 2013 рiк, в складi Балансу (Звiту про фiнансовий стан) - форма №1,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та вiдповiдає вимогам Закону України “Про бухгалтерський облiк та фiнансову звiтнiсть в Українi” вiд 16 липня 1999 року №996-ХIV та Мiжнародним стандартам фiнансової звiтностi. </w:t>
            </w:r>
            <w:r>
              <w:rPr>
                <w:rFonts w:eastAsia="Times New Roman"/>
                <w:color w:val="000000"/>
                <w:sz w:val="20"/>
                <w:szCs w:val="20"/>
              </w:rPr>
              <w:br/>
            </w:r>
            <w:r>
              <w:rPr>
                <w:rFonts w:eastAsia="Times New Roman"/>
                <w:color w:val="000000"/>
                <w:sz w:val="20"/>
                <w:szCs w:val="20"/>
              </w:rPr>
              <w:br/>
              <w:t>ЗВIТ ЩОДО ВИМОГ IНШИХ ЗАКОНОДАВЧИХ ТА НОРМАТИВНИХ АКТIВ</w:t>
            </w:r>
            <w:r>
              <w:rPr>
                <w:rFonts w:eastAsia="Times New Roman"/>
                <w:color w:val="000000"/>
                <w:sz w:val="20"/>
                <w:szCs w:val="20"/>
              </w:rPr>
              <w:br/>
              <w:t xml:space="preserve">Цей роздiл аудиторського висновку пiдготовлено вiдповiдно до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29.09.2011р. № 1360, та Положення щодо пiдготовки аудиторських висновкiв, якi подаються до Державної комiсiї з цiнних паперiв та фондового ринку при розкриттi iнформацiї емiтентами та професiйними учасниками фондового ринку, затвердженого рiшенням Державної комiсiї з цiнних </w:t>
            </w:r>
            <w:r>
              <w:rPr>
                <w:rFonts w:eastAsia="Times New Roman"/>
                <w:color w:val="000000"/>
                <w:sz w:val="20"/>
                <w:szCs w:val="20"/>
              </w:rPr>
              <w:lastRenderedPageBreak/>
              <w:t>паперiв та фондового ринку вiд 19 грудня 2006 р. N 1528.</w:t>
            </w:r>
            <w:r>
              <w:rPr>
                <w:rFonts w:eastAsia="Times New Roman"/>
                <w:color w:val="000000"/>
                <w:sz w:val="20"/>
                <w:szCs w:val="20"/>
              </w:rPr>
              <w:br/>
              <w:t>1. Висловлення думки щодо розкриття iнформацiї за видами активiв вiдповiдно до Мiжнародних стандартiв фiнансової звiтностi</w:t>
            </w:r>
            <w:r>
              <w:rPr>
                <w:rFonts w:eastAsia="Times New Roman"/>
                <w:color w:val="000000"/>
                <w:sz w:val="20"/>
                <w:szCs w:val="20"/>
              </w:rPr>
              <w:br/>
              <w:t>Ми пiдтверджуємо, що за винятком обмежень, наведених в параграфi «Пiдстава для модифiкацiї думки», активи вiдображенi на балансi Товариства за достовiрно визначеною оцiнкою та в майбутньому очiкуються економiчнi вигоди, пов’язанi з їх використанням.</w:t>
            </w:r>
            <w:r>
              <w:rPr>
                <w:rFonts w:eastAsia="Times New Roman"/>
                <w:color w:val="000000"/>
                <w:sz w:val="20"/>
                <w:szCs w:val="20"/>
              </w:rPr>
              <w:br/>
              <w:t>На пiдставi проведеної перевiрки ми робимо висновок про вiдповiднiсть розкриття Товариством iнформацiї за видами активiв вимогам МСФЗ.</w:t>
            </w:r>
            <w:r>
              <w:rPr>
                <w:rFonts w:eastAsia="Times New Roman"/>
                <w:color w:val="000000"/>
                <w:sz w:val="20"/>
                <w:szCs w:val="20"/>
              </w:rPr>
              <w:br/>
              <w:t>Загальна вартiсть активiв товариства що пiдлягає пiдтвердженню на дату балансу складає: 21283 тис. грн.</w:t>
            </w:r>
            <w:r>
              <w:rPr>
                <w:rFonts w:eastAsia="Times New Roman"/>
                <w:color w:val="000000"/>
                <w:sz w:val="20"/>
                <w:szCs w:val="20"/>
              </w:rPr>
              <w:br/>
              <w:t>2. Висловлення думки щодо розкриття iнформацiї про зобов'язання вiдповiдно до Мiжнародних стандартiв фiнансової звiтностi</w:t>
            </w:r>
            <w:r>
              <w:rPr>
                <w:rFonts w:eastAsia="Times New Roman"/>
                <w:color w:val="000000"/>
                <w:sz w:val="20"/>
                <w:szCs w:val="20"/>
              </w:rPr>
              <w:br/>
              <w:t>Ми пiдтверджуємо, що за винятком обмежень, наведених в параграфi «Пiдстава для модифiкацiї думки», зобов’язання вiдображенi на балансi Товариства за достовiрно визначеною оцiнкою та в майбутньому iснує ймовiрнiсть їх погашення.</w:t>
            </w:r>
            <w:r>
              <w:rPr>
                <w:rFonts w:eastAsia="Times New Roman"/>
                <w:color w:val="000000"/>
                <w:sz w:val="20"/>
                <w:szCs w:val="20"/>
              </w:rPr>
              <w:br/>
              <w:t>На пiдставi проведеної перевiрки ми робимо висновок про вiдповiднiсть розкриття Товариством iнформацiї про зобов’язання вимогам МСФЗ.</w:t>
            </w:r>
            <w:r>
              <w:rPr>
                <w:rFonts w:eastAsia="Times New Roman"/>
                <w:color w:val="000000"/>
                <w:sz w:val="20"/>
                <w:szCs w:val="20"/>
              </w:rPr>
              <w:br/>
              <w:t>Загальна вартiсть зобов’язань товариства що пiдлягає пiдтвердженню на дату балансу складає: 8702 тис. грн.</w:t>
            </w:r>
            <w:r>
              <w:rPr>
                <w:rFonts w:eastAsia="Times New Roman"/>
                <w:color w:val="000000"/>
                <w:sz w:val="20"/>
                <w:szCs w:val="20"/>
              </w:rPr>
              <w:br/>
              <w:t>3. Висловлення думки щодо розкриття iнформацiї про власний капiтал вiдповiдно до Мiжнародних стандартiв фiнансової звiтностi</w:t>
            </w:r>
            <w:r>
              <w:rPr>
                <w:rFonts w:eastAsia="Times New Roman"/>
                <w:color w:val="000000"/>
                <w:sz w:val="20"/>
                <w:szCs w:val="20"/>
              </w:rPr>
              <w:br/>
              <w:t>Ми пiдтверджуємо, що за винятком обмежень, наведених в параграфi «Пiдстава для модифiкацiї думки», iнформацiя про власний капiтал вiдображена на балансi Товариства достовiрно i повно.</w:t>
            </w:r>
            <w:r>
              <w:rPr>
                <w:rFonts w:eastAsia="Times New Roman"/>
                <w:color w:val="000000"/>
                <w:sz w:val="20"/>
                <w:szCs w:val="20"/>
              </w:rPr>
              <w:br/>
              <w:t>На пiдставi проведеної перевiрки ми робимо висновок про вiдповiднiсть розкриття Товариством iнформацiї про власний капiтал вимогам МСФЗ.</w:t>
            </w:r>
            <w:r>
              <w:rPr>
                <w:rFonts w:eastAsia="Times New Roman"/>
                <w:color w:val="000000"/>
                <w:sz w:val="20"/>
                <w:szCs w:val="20"/>
              </w:rPr>
              <w:br/>
              <w:t>Загальна вартiсть капiталу товариства що пiдлягає пiдтвердженню на дату балансу складає: 12581 тис. грн.</w:t>
            </w:r>
            <w:r>
              <w:rPr>
                <w:rFonts w:eastAsia="Times New Roman"/>
                <w:color w:val="000000"/>
                <w:sz w:val="20"/>
                <w:szCs w:val="20"/>
              </w:rPr>
              <w:br/>
              <w:t>4. Висловлення думки щодо сплати господарським товариством статутного фонду (капiталу) у встановленi законодавством термiни (сплачено повнiстю чи частково)</w:t>
            </w:r>
            <w:r>
              <w:rPr>
                <w:rFonts w:eastAsia="Times New Roman"/>
                <w:color w:val="000000"/>
                <w:sz w:val="20"/>
                <w:szCs w:val="20"/>
              </w:rPr>
              <w:br/>
              <w:t>Вiдкрите акцiонерне товариства “Виноградiвське виробничо-торгове швейне об'єднання “Гроно” створено в 1994 роцi в ходi приватизацiї, згiдно Наказу Закарпатського регiонального вiддiлення Фонду державного майна України № 3/53 вiд 06 квiтня 1994 року, Засновником товариства виступив колектив пiдприємства, розмiр Статутного фонду першої емiсiї складав - 35878,50 грн. та був розподiлений на 34170 простих iменних акцiй, номiнальною вартiстю - 1,05 грн. Випуск акцiй товариства першої емiсiї був зареєстрований Закарпатським обласним фiнансовим управлiнням за № 19/1/94 вiд 26 жовтня 1994 року.</w:t>
            </w:r>
            <w:r>
              <w:rPr>
                <w:rFonts w:eastAsia="Times New Roman"/>
                <w:color w:val="000000"/>
                <w:sz w:val="20"/>
                <w:szCs w:val="20"/>
              </w:rPr>
              <w:br/>
              <w:t>В 2000 роцi була проведена перереєстрацiя випуску акцiй товариства у документарну форму Закарпатським територiальним управлiнням ДКЦПФР. Свiдоцтво про випуск акцiй № 36/07/1/00 вiд 31 липня 2000 року.</w:t>
            </w:r>
            <w:r>
              <w:rPr>
                <w:rFonts w:eastAsia="Times New Roman"/>
                <w:color w:val="000000"/>
                <w:sz w:val="20"/>
                <w:szCs w:val="20"/>
              </w:rPr>
              <w:br/>
              <w:t>Загальними зборами акцiонерiв, якi вiдбулися у 2004 роцi було прийняте Рiшення про збiльшення Статутного фонду пiдприємства шляхом додаткової емiсiї акцiй на суму 464121,00 грн. I вiдповiдно, загальна сума Статутного фонду складає 499999,50 грн. В першому кварталi 2005 року була завершена пiдписка на акцiї i, вiдповiдно, у встановленi строки був наданий Звiт про наслiдки вiдкритої пiдписки на акцiї ВАТ “Виноградiвське ВТШО “Гроно”. На загальних зборах акцiонерiв, якi вiдбулися 17 березня 2005 року (Протокол 1/05) була затверджена нова редакцiя Статуту, згiдно якої Статутний фонд пiдприємства складає 499999,50 грн., та розподiлений на 476190 шт. простих iменних акцiй, номiнальною вартiстю 1.05 грн. Ця редакцiя Статуту зареєстрована в органах державної влади 03 квiтня 2005 року (Розпорядження Голови Виноградiвської РДА, номер запису 13101050001000141). Випуск акцiй другої емiсiї зареєстрований Закарпатським територiальним управлiнням Державної комiсiї з цiнних паперiв та фондового ринку, Свiдоцтво про випуск акцiй № 08/07/1/05 вiд 24 травня 2005 року.</w:t>
            </w:r>
            <w:r>
              <w:rPr>
                <w:rFonts w:eastAsia="Times New Roman"/>
                <w:color w:val="000000"/>
                <w:sz w:val="20"/>
                <w:szCs w:val="20"/>
              </w:rPr>
              <w:br/>
              <w:t>Сплата Статутного фонду першої емiсiї пiдприємства вiдбувалась за рахунок приватизацiйних сертифiкатiв на суму 34828,50 грн. та за рахунок готiвкових коштiв - на суму 1050,00 грн. шляхом внесення готiвкових коштiв в касу пiдприємства згiдно прибуткових ордерiв :</w:t>
            </w:r>
            <w:r>
              <w:rPr>
                <w:rFonts w:eastAsia="Times New Roman"/>
                <w:color w:val="000000"/>
                <w:sz w:val="20"/>
                <w:szCs w:val="20"/>
              </w:rPr>
              <w:br/>
              <w:t>№ 157 вiд 15.05.1994р.на суму - 39000 тис. карбованцiв</w:t>
            </w:r>
            <w:r>
              <w:rPr>
                <w:rFonts w:eastAsia="Times New Roman"/>
                <w:color w:val="000000"/>
                <w:sz w:val="20"/>
                <w:szCs w:val="20"/>
              </w:rPr>
              <w:br/>
              <w:t>№ 159 вiд 15.05.1994р.на суму - 7000 тис. карбованцiв</w:t>
            </w:r>
            <w:r>
              <w:rPr>
                <w:rFonts w:eastAsia="Times New Roman"/>
                <w:color w:val="000000"/>
                <w:sz w:val="20"/>
                <w:szCs w:val="20"/>
              </w:rPr>
              <w:br/>
              <w:t xml:space="preserve">№ 160 вiд 16.05.1994р.на суму - 10000 тис. карбованцiв </w:t>
            </w:r>
            <w:r>
              <w:rPr>
                <w:rFonts w:eastAsia="Times New Roman"/>
                <w:color w:val="000000"/>
                <w:sz w:val="20"/>
                <w:szCs w:val="20"/>
              </w:rPr>
              <w:br/>
              <w:t>№ 161 вiд 16.05.1994р.на суму - 10000 тис. карбованцiв</w:t>
            </w:r>
            <w:r>
              <w:rPr>
                <w:rFonts w:eastAsia="Times New Roman"/>
                <w:color w:val="000000"/>
                <w:sz w:val="20"/>
                <w:szCs w:val="20"/>
              </w:rPr>
              <w:br/>
              <w:t xml:space="preserve">№ 162 вiд 16.05.1994р.на суму - 10000 тис. карбованцiв </w:t>
            </w:r>
            <w:r>
              <w:rPr>
                <w:rFonts w:eastAsia="Times New Roman"/>
                <w:color w:val="000000"/>
                <w:sz w:val="20"/>
                <w:szCs w:val="20"/>
              </w:rPr>
              <w:br/>
            </w:r>
            <w:r>
              <w:rPr>
                <w:rFonts w:eastAsia="Times New Roman"/>
                <w:color w:val="000000"/>
                <w:sz w:val="20"/>
                <w:szCs w:val="20"/>
              </w:rPr>
              <w:lastRenderedPageBreak/>
              <w:t xml:space="preserve">№ 218 вiд 01.06.1994р.на суму - 5000 тис. карбованцiв </w:t>
            </w:r>
            <w:r>
              <w:rPr>
                <w:rFonts w:eastAsia="Times New Roman"/>
                <w:color w:val="000000"/>
                <w:sz w:val="20"/>
                <w:szCs w:val="20"/>
              </w:rPr>
              <w:br/>
              <w:t>№ 219 вiд 01.06.1994р.на суму - 2000 тис. карбованцiв</w:t>
            </w:r>
            <w:r>
              <w:rPr>
                <w:rFonts w:eastAsia="Times New Roman"/>
                <w:color w:val="000000"/>
                <w:sz w:val="20"/>
                <w:szCs w:val="20"/>
              </w:rPr>
              <w:br/>
              <w:t>№ 220 вiд 02.06.1994р.на суму - 4000 тис. карбованцiв</w:t>
            </w:r>
            <w:r>
              <w:rPr>
                <w:rFonts w:eastAsia="Times New Roman"/>
                <w:color w:val="000000"/>
                <w:sz w:val="20"/>
                <w:szCs w:val="20"/>
              </w:rPr>
              <w:br/>
              <w:t>№ 221 вiд 03.06.1994р.на суму - 2000 тис. карбованцiв</w:t>
            </w:r>
            <w:r>
              <w:rPr>
                <w:rFonts w:eastAsia="Times New Roman"/>
                <w:color w:val="000000"/>
                <w:sz w:val="20"/>
                <w:szCs w:val="20"/>
              </w:rPr>
              <w:br/>
              <w:t>№ 225 вiд 03.06.1994р.на суму - 2000 тис. карбованцiв</w:t>
            </w:r>
            <w:r>
              <w:rPr>
                <w:rFonts w:eastAsia="Times New Roman"/>
                <w:color w:val="000000"/>
                <w:sz w:val="20"/>
                <w:szCs w:val="20"/>
              </w:rPr>
              <w:br/>
              <w:t>№ 227 вiд 03.06.1994р.на суму - 2000 тис. карбованцiв</w:t>
            </w:r>
            <w:r>
              <w:rPr>
                <w:rFonts w:eastAsia="Times New Roman"/>
                <w:color w:val="000000"/>
                <w:sz w:val="20"/>
                <w:szCs w:val="20"/>
              </w:rPr>
              <w:br/>
              <w:t>№ 228 вiд 03.06.1994р.на суму - 10000 тис. карбованцiв</w:t>
            </w:r>
            <w:r>
              <w:rPr>
                <w:rFonts w:eastAsia="Times New Roman"/>
                <w:color w:val="000000"/>
                <w:sz w:val="20"/>
                <w:szCs w:val="20"/>
              </w:rPr>
              <w:br/>
              <w:t xml:space="preserve">№ 231 вiд 04.06.1994р.на суму - 2000 тис. карбованцiв </w:t>
            </w:r>
            <w:r>
              <w:rPr>
                <w:rFonts w:eastAsia="Times New Roman"/>
                <w:color w:val="000000"/>
                <w:sz w:val="20"/>
                <w:szCs w:val="20"/>
              </w:rPr>
              <w:br/>
              <w:t>Загальна сума внесених коштiв в сплату статутного фонду складала 105000 тис. карбованцiв.</w:t>
            </w:r>
            <w:r>
              <w:rPr>
                <w:rFonts w:eastAsia="Times New Roman"/>
                <w:color w:val="000000"/>
                <w:sz w:val="20"/>
                <w:szCs w:val="20"/>
              </w:rPr>
              <w:br/>
              <w:t>В пiдтвердження сплати Статутного фонду Розпорядженням № 249 вiд 21 червня 1994 року, Виноградiвської районної державної адмiнiстрацiї був зареєстрований Договiр купiвлi - продажу Виноградiвського виробничо-торгового швейного об'єднання “Гроно”.</w:t>
            </w:r>
            <w:r>
              <w:rPr>
                <w:rFonts w:eastAsia="Times New Roman"/>
                <w:color w:val="000000"/>
                <w:sz w:val="20"/>
                <w:szCs w:val="20"/>
              </w:rPr>
              <w:br/>
              <w:t>В рахунок оплати за акцiї нової емiсiї були отриманi грошовi кошти вiд Пiдприємства “Озекс Україна”, зокрема:</w:t>
            </w:r>
            <w:r>
              <w:rPr>
                <w:rFonts w:eastAsia="Times New Roman"/>
                <w:color w:val="000000"/>
                <w:sz w:val="20"/>
                <w:szCs w:val="20"/>
              </w:rPr>
              <w:br/>
              <w:t>Платiжне доручення № 6 вiд 28 сiчня 2005 року на суму - 104427.23 грн.;</w:t>
            </w:r>
            <w:r>
              <w:rPr>
                <w:rFonts w:eastAsia="Times New Roman"/>
                <w:color w:val="000000"/>
                <w:sz w:val="20"/>
                <w:szCs w:val="20"/>
              </w:rPr>
              <w:br/>
              <w:t>Платiжне доручення № 19 вiд 14 лютого 2005 року на суму - 34809.08 грн.</w:t>
            </w:r>
            <w:r>
              <w:rPr>
                <w:rFonts w:eastAsia="Times New Roman"/>
                <w:color w:val="000000"/>
                <w:sz w:val="20"/>
                <w:szCs w:val="20"/>
              </w:rPr>
              <w:br/>
              <w:t>Платiжне доручення № 82 вiд 27 вересня 2005 року на суму - 252810,00 грн.;</w:t>
            </w:r>
            <w:r>
              <w:rPr>
                <w:rFonts w:eastAsia="Times New Roman"/>
                <w:color w:val="000000"/>
                <w:sz w:val="20"/>
                <w:szCs w:val="20"/>
              </w:rPr>
              <w:br/>
              <w:t>Платiжне доручення № 83 вiд 29 вересня 2005 року на суму - 53140,00 грн.;</w:t>
            </w:r>
            <w:r>
              <w:rPr>
                <w:rFonts w:eastAsia="Times New Roman"/>
                <w:color w:val="000000"/>
                <w:sz w:val="20"/>
                <w:szCs w:val="20"/>
              </w:rPr>
              <w:br/>
              <w:t>Платiжне доручення № 109 вiд 14 листопада 2005 року на суму 18934,69 грн.;</w:t>
            </w:r>
            <w:r>
              <w:rPr>
                <w:rFonts w:eastAsia="Times New Roman"/>
                <w:color w:val="000000"/>
                <w:sz w:val="20"/>
                <w:szCs w:val="20"/>
              </w:rPr>
              <w:br/>
              <w:t>Всього - 464121,00 грн.</w:t>
            </w:r>
            <w:r>
              <w:rPr>
                <w:rFonts w:eastAsia="Times New Roman"/>
                <w:color w:val="000000"/>
                <w:sz w:val="20"/>
                <w:szCs w:val="20"/>
              </w:rPr>
              <w:br/>
              <w:t>Станом на 31 грудня 2007 року Статутний фонд пiдприємства повнiстю сплачено на загальну суму - 499999,50 грн.</w:t>
            </w:r>
            <w:r>
              <w:rPr>
                <w:rFonts w:eastAsia="Times New Roman"/>
                <w:color w:val="000000"/>
                <w:sz w:val="20"/>
                <w:szCs w:val="20"/>
              </w:rPr>
              <w:br/>
              <w:t>На Загальних зборах акцiонерiв товариства, якi вiдбулися 03 квiтня 2008 року (Протокол № 1/08 вiд 03.04.08 р.) було прийняте рiшення про внесення змiн до Статуту, пов’язаних зi змiною номiнальної вартостi та кiлькостi акцiй без змiни розмiру Статутного капiталу, шляхом викладення його в новiй редакцiї, тобто пiсля проведення деномiнацiї кiлькiсть акцiй товариства становитиме 49999950 штук, номiнальною вартiстю 0.01 грн. Сумарна номiнальна вартiсть не змiнюється. Пiсля проведення деномiнацiї вартостi акцiй було отримане Свiдоцтво про реєстрацiю випуску акцiй № 06/07/1/08 вiд 18 червня 2008 року.</w:t>
            </w:r>
            <w:r>
              <w:rPr>
                <w:rFonts w:eastAsia="Times New Roman"/>
                <w:color w:val="000000"/>
                <w:sz w:val="20"/>
                <w:szCs w:val="20"/>
              </w:rPr>
              <w:br/>
              <w:t>На Загальних зборах акцiонерiв ВАТ “Виноградiвське виробничо-швейне об’єднання “ГРОНО”, якi вiдбулися 14 серпня 2008 року (Протокол № 2-08) було прийняте Рiшення про реорганiзацiю товариства шляхом приєднання до нього ТОВ “ТРОНО ТЕКС” з метою укрупнення, для пiдвищення ефективностi роботи означених пiдприємств, вiдповiдно до цього було прийняте Рiшення про емiсiю акцiй Товариства. Збiльшення розмiру Статутного капiталу BAT “ВВТШО ГРОНО” вiдбувається за рахунок приєднання Статутного капiталу ТОВ “Гроно Текс” i вiдповiдно всiх його активiв. На пiдставi Рiшення Загальних зборiв акцiонерiв вiд 14 серпня 2008 року був пiдписаний Договiр про приєднання в процесi реорганiзацiї вiд 14 серпня 2008 року, згiдно якого було визначено порядок передачi активiв та зобов’язань ТОВ “Гроно Текс” до активiв. «Договiр про приєднання в процесi реорганiзацiї» пiдписаний керiвниками пiдприємств 18 серпня 2008 року. В цьому Договорi визначенi порядок та принципи передачi активiв та зобов’язань ТОВ “Гроно Текс” до BAT “ВВТШО “Гроно”, крiм того в цьому Договорi визначено порядок врегулювання трудових вiдносин з робiтниками, якi працювали у ТОВ “Гроно Текс”, порядок обмiну акцiй нової емiсiї, а також порядок викупу акцiй у акцiонерiв, якi вимагають цього.</w:t>
            </w:r>
            <w:r>
              <w:rPr>
                <w:rFonts w:eastAsia="Times New Roman"/>
                <w:color w:val="000000"/>
                <w:sz w:val="20"/>
                <w:szCs w:val="20"/>
              </w:rPr>
              <w:br/>
              <w:t>Всi матерiальнi цiнностi були переданi на ВАТ “ВВТШО Гроно” станом на 30 вересня 2008 року згiдно Передавального балансу i вiдповiдних до нього додаткiв.</w:t>
            </w:r>
            <w:r>
              <w:rPr>
                <w:rFonts w:eastAsia="Times New Roman"/>
                <w:color w:val="000000"/>
                <w:sz w:val="20"/>
                <w:szCs w:val="20"/>
              </w:rPr>
              <w:br/>
              <w:t>28 жовтня 2008 року вiдбулися Загальнi збори акцiонерiв ВАТ “Виноградiвське ВТШО “Гроно” (Протокол № 3-08), на яких була затверджена нова редакцiя Статуту товариства, згiдно якої розмiр Статутного капiталу ВАТ “ВВТШО “ГРОНО” складає 3425989.50 грн. та розподiлений на 342598950 шт. простих iменних акцiй номiнальною вартiстю 0,01 грн. Нова редакцiя Статуту ВАТ “Виноградiвське ВТШО “ГРНО” була зареєстрована 13 лютого 2009 року. На кiнець звiтного перiоду Державної частки в Статутному капiталi товариства нема.</w:t>
            </w:r>
            <w:r>
              <w:rPr>
                <w:rFonts w:eastAsia="Times New Roman"/>
                <w:color w:val="000000"/>
                <w:sz w:val="20"/>
                <w:szCs w:val="20"/>
              </w:rPr>
              <w:br/>
              <w:t>Статутний капiтал Товариства повнiстю сплачений. Документ, який пiдтверджує сплату Статутного капiталу - передавальний баланс ТОВ «Гроно Текс» станом на 30 вересня 2008 року. Змiни в розмiрi Статутного капiталу вiдображенi в балансi Товариства станом на 31 березня 2009 року, так як вiдповiднi змiни до Статуту товариства зареєстрованi державним реєстратором 13 лютого 2009 року. Свiдоцтво про реєстрацiю випуску акцiй додаткової емiсiї видане Закарпатським ТУ ДКЦПФР 16 квiтня 2009 року, реєстрацiйний номер 01/07/1/09.</w:t>
            </w:r>
            <w:r>
              <w:rPr>
                <w:rFonts w:eastAsia="Times New Roman"/>
                <w:color w:val="000000"/>
                <w:sz w:val="20"/>
                <w:szCs w:val="20"/>
              </w:rPr>
              <w:br/>
              <w:t>Згiдно Рiшення Загальних зборiв акцiонерiв вiд 14 квiтня 2011 року ВАТ “ВВТШО Гроно” перейменовано в ПАТ «Гроно-Текс».</w:t>
            </w:r>
            <w:r>
              <w:rPr>
                <w:rFonts w:eastAsia="Times New Roman"/>
                <w:color w:val="000000"/>
                <w:sz w:val="20"/>
                <w:szCs w:val="20"/>
              </w:rPr>
              <w:br/>
            </w:r>
            <w:r>
              <w:rPr>
                <w:rFonts w:eastAsia="Times New Roman"/>
                <w:color w:val="000000"/>
                <w:sz w:val="20"/>
                <w:szCs w:val="20"/>
              </w:rPr>
              <w:lastRenderedPageBreak/>
              <w:t>Згiдно Протоколу № 2 Загальних зборiв акцiонерiв вiд 04 грудня 2012 року прийнято рiшення про збiльшення розмiру статутного капiталу за рахунок додаткових внескiв акцiонерiв шляхом приватного (закритого) розмiщення простих iменних акцiй у бездокументарнiй формi iснування. Вiдповiдно Протоколу № 1/2014 Загальних зборiв акцiонерiв вiд 15 сiчня 2014 року збiльшено розмiр статутного капiталу у результатi укладення договорiв з першими власниками у процесi приватного розмiщення акцiй Товариства: на першому етапi -1 договiр на суму 7 096 824,85 грн., на другому етапi – 1 договiр на суму 2 157 230,80 грн. на загальну суму 9 254 055,65 грн.</w:t>
            </w:r>
            <w:r>
              <w:rPr>
                <w:rFonts w:eastAsia="Times New Roman"/>
                <w:color w:val="000000"/>
                <w:sz w:val="20"/>
                <w:szCs w:val="20"/>
              </w:rPr>
              <w:br/>
              <w:t>Статутний капiтал Товариства сплачено грошовими коштами, якi отримано вiд Пiдприємства “OZEX S.R.O.” та пiдтверджено наступними документами:</w:t>
            </w:r>
            <w:r>
              <w:rPr>
                <w:rFonts w:eastAsia="Times New Roman"/>
                <w:color w:val="000000"/>
                <w:sz w:val="20"/>
                <w:szCs w:val="20"/>
              </w:rPr>
              <w:br/>
              <w:t>Платiжне доручення в iноземнiй валютi № 3287101276 вiд 16.10.2013 на суму 100 000,00 євро, що становить 1 078 495,50 грн.;</w:t>
            </w:r>
            <w:r>
              <w:rPr>
                <w:rFonts w:eastAsia="Times New Roman"/>
                <w:color w:val="000000"/>
                <w:sz w:val="20"/>
                <w:szCs w:val="20"/>
              </w:rPr>
              <w:br/>
              <w:t>Платiжне доручення в iноземнiй валютi № 3289101467 вiд 17.10.2013 на суму 100 000,00 євро, що становить 1 083 930,70 грн.;</w:t>
            </w:r>
            <w:r>
              <w:rPr>
                <w:rFonts w:eastAsia="Times New Roman"/>
                <w:color w:val="000000"/>
                <w:sz w:val="20"/>
                <w:szCs w:val="20"/>
              </w:rPr>
              <w:br/>
              <w:t>Платiжне доручення в iноземнiй валютi № 3291100909 вiд 21.10.2013 на суму 150 000,00 євро, що становить 1 640 643,15 грн.;</w:t>
            </w:r>
            <w:r>
              <w:rPr>
                <w:rFonts w:eastAsia="Times New Roman"/>
                <w:color w:val="000000"/>
                <w:sz w:val="20"/>
                <w:szCs w:val="20"/>
              </w:rPr>
              <w:br/>
              <w:t>Платiжне доручення в iноземнiй валютi № 3294101297 вiд 22.10.2013 на суму 150 000,00 євро, що становить 1 638 604,95 грн.;</w:t>
            </w:r>
            <w:r>
              <w:rPr>
                <w:rFonts w:eastAsia="Times New Roman"/>
                <w:color w:val="000000"/>
                <w:sz w:val="20"/>
                <w:szCs w:val="20"/>
              </w:rPr>
              <w:br/>
              <w:t>Платiжне доручення в iноземнiй валютi № 3297100764 вiд 25.10.2013 на суму 150 000,00 євро, що становить 1 655 150,55 грн.;</w:t>
            </w:r>
            <w:r>
              <w:rPr>
                <w:rFonts w:eastAsia="Times New Roman"/>
                <w:color w:val="000000"/>
                <w:sz w:val="20"/>
                <w:szCs w:val="20"/>
              </w:rPr>
              <w:br/>
              <w:t>Платiжне доручення в iноземнiй валютi № 13В18130520Е0600 вiд 19.11.2013 на суму 100 000,00 євро, що становить 1 080 413,80 грн.;</w:t>
            </w:r>
            <w:r>
              <w:rPr>
                <w:rFonts w:eastAsia="Times New Roman"/>
                <w:color w:val="000000"/>
                <w:sz w:val="20"/>
                <w:szCs w:val="20"/>
              </w:rPr>
              <w:br/>
              <w:t>Платiжне доручення в iноземнiй валютi № 3325101280 вiд 22.11.2013 на суму 100 000,00 євро, що становить 1 076 817,00 грн.;</w:t>
            </w:r>
            <w:r>
              <w:rPr>
                <w:rFonts w:eastAsia="Times New Roman"/>
                <w:color w:val="000000"/>
                <w:sz w:val="20"/>
                <w:szCs w:val="20"/>
              </w:rPr>
              <w:br/>
              <w:t>Загальна сума внесених коштiв в сплату статутного фонду складала 850 000,00 євро, що становить 9 254 055,65 грн. Еквiвалент у гривнi вiдображено по курсу НБУ на дату здiйснення операцiї (поступлення коштiв).</w:t>
            </w:r>
            <w:r>
              <w:rPr>
                <w:rFonts w:eastAsia="Times New Roman"/>
                <w:color w:val="000000"/>
                <w:sz w:val="20"/>
                <w:szCs w:val="20"/>
              </w:rPr>
              <w:br/>
              <w:t>Статутний капiтал Товариства повнiстю сплачений. Розмiру статутного фонду (капiталу) ПАТ «Гроно-Текс», вiдображений в Балансi, вiдповiдає установчим документам – 12 680 045,15 грн.</w:t>
            </w:r>
            <w:r>
              <w:rPr>
                <w:rFonts w:eastAsia="Times New Roman"/>
                <w:color w:val="000000"/>
                <w:sz w:val="20"/>
                <w:szCs w:val="20"/>
              </w:rPr>
              <w:br/>
              <w:t>5. Висловлення думки щодо розкриття iнформацiї щодо обсягу чистого прибутку</w:t>
            </w:r>
            <w:r>
              <w:rPr>
                <w:rFonts w:eastAsia="Times New Roman"/>
                <w:color w:val="000000"/>
                <w:sz w:val="20"/>
                <w:szCs w:val="20"/>
              </w:rPr>
              <w:br/>
              <w:t>Ми пiдтверджуємо, що за винятком обмежень, наведених в параграфi «Пiдстава для модифiкацiї думки», доходи i витрати вiдображенi у звiтi про фiнансовi результати Товариства достовiрно та повно.</w:t>
            </w:r>
            <w:r>
              <w:rPr>
                <w:rFonts w:eastAsia="Times New Roman"/>
                <w:color w:val="000000"/>
                <w:sz w:val="20"/>
                <w:szCs w:val="20"/>
              </w:rPr>
              <w:br/>
              <w:t>На пiдставi проведеної перевiрки ми робимо висновок про вiдповiднiсть розкриття Товариством iнформацiї про обсяг чистого прибутку/збитку МСФЗ. Фiнансовий результат за перiод склав 815 тис. грн. (збиток).</w:t>
            </w:r>
            <w:r>
              <w:rPr>
                <w:rFonts w:eastAsia="Times New Roman"/>
                <w:color w:val="000000"/>
                <w:sz w:val="20"/>
                <w:szCs w:val="20"/>
              </w:rPr>
              <w:br/>
              <w:t>6. Висловлення думки щодо вiдповiдностi вартостi чистих активiв вимогам чинного законодавства</w:t>
            </w:r>
            <w:r>
              <w:rPr>
                <w:rFonts w:eastAsia="Times New Roman"/>
                <w:color w:val="000000"/>
                <w:sz w:val="20"/>
                <w:szCs w:val="20"/>
              </w:rPr>
              <w:br/>
              <w:t>Вартiсть чистих активiв товариства є бiльшою вiд мiнiмального розмiру статутного капiталу, встановленого законом, що вiдповiдає вимогам частини 3 ст.155 Цивiльного кодексу України № 435-IV вiд 16.01.2003 р.</w:t>
            </w:r>
            <w:r>
              <w:rPr>
                <w:rFonts w:eastAsia="Times New Roman"/>
                <w:color w:val="000000"/>
                <w:sz w:val="20"/>
                <w:szCs w:val="20"/>
              </w:rPr>
              <w:br/>
              <w:t>Розрахунок вартостi чистих активiв Публiчного акцiонерного товариства «Гроно-ТЕКС» здiйснено на основi балансу Товариства станом на 31 грудня 2013 року. Для розрахунку вартостi чистих активiв використанi наступнi показники:</w:t>
            </w:r>
            <w:r>
              <w:rPr>
                <w:rFonts w:eastAsia="Times New Roman"/>
                <w:color w:val="000000"/>
                <w:sz w:val="20"/>
                <w:szCs w:val="20"/>
              </w:rPr>
              <w:br/>
              <w:t>Вартiсть активiв – 21283 тис. грн.; вартiсть зобов’язань 8702 тис. грн.; вартiсть капiталу 12581 тис. грн.</w:t>
            </w:r>
            <w:r>
              <w:rPr>
                <w:rFonts w:eastAsia="Times New Roman"/>
                <w:color w:val="000000"/>
                <w:sz w:val="20"/>
                <w:szCs w:val="20"/>
              </w:rPr>
              <w:br/>
              <w:t xml:space="preserve">7. Висловлення думки щодо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НКЦПФР разом з фiнансовою звiтнiстю </w:t>
            </w:r>
            <w:r>
              <w:rPr>
                <w:rFonts w:eastAsia="Times New Roman"/>
                <w:color w:val="000000"/>
                <w:sz w:val="20"/>
                <w:szCs w:val="20"/>
              </w:rPr>
              <w:br/>
              <w:t>Пiд час розгляду аудиторами iнформацiї, що розкривається Товариством у вiдповiдностi до Положення про порядок розкриття iнформацiї емiтентами цiнних паперiв, затвердженого Рiшенням ДКЦПФР № 1591 вiд 19.12.2006р., не виявлено жоден факт, який дав би нам пiдстави вважати, що iснують суттєвi невiдповiдностi мiж фiнансовою звiтнiстю, перевiреною аудитором, та iншою iнформацiєю, представленою емiтентом до НКЦПФР.</w:t>
            </w:r>
            <w:r>
              <w:rPr>
                <w:rFonts w:eastAsia="Times New Roman"/>
                <w:color w:val="000000"/>
                <w:sz w:val="20"/>
                <w:szCs w:val="20"/>
              </w:rPr>
              <w:br/>
              <w:t>8. Висловлення думки щодо виконання значних правочинiв (10 i бiльше вiдсоткiв вартостi активiв товариства за даними останньої рiчної фiнансової звiтностi) вiдповiдно до Закону України "Про акцiонернi товариства"</w:t>
            </w:r>
            <w:r>
              <w:rPr>
                <w:rFonts w:eastAsia="Times New Roman"/>
                <w:color w:val="000000"/>
                <w:sz w:val="20"/>
                <w:szCs w:val="20"/>
              </w:rPr>
              <w:br/>
              <w:t>Аудиторами встановлено, що порядок укладання договорiв, що є значними правочинами, що вiдповiдає вимогам ст. 70 Закону України «Про акцiонернi товариства» та Статуту Товариства.</w:t>
            </w:r>
            <w:r>
              <w:rPr>
                <w:rFonts w:eastAsia="Times New Roman"/>
                <w:color w:val="000000"/>
                <w:sz w:val="20"/>
                <w:szCs w:val="20"/>
              </w:rPr>
              <w:br/>
              <w:t>9. Висловлення думки щодо стану корпоративного управлiння, у тому числi стану внутрiшнього аудиту вiдповiдно до Закону України "Про акцiонернi товариства"</w:t>
            </w:r>
            <w:r>
              <w:rPr>
                <w:rFonts w:eastAsia="Times New Roman"/>
                <w:color w:val="000000"/>
                <w:sz w:val="20"/>
                <w:szCs w:val="20"/>
              </w:rPr>
              <w:br/>
              <w:t xml:space="preserve">На розгляд аудиторам була надана iнформацiя про стан корпоративного управлiння Товариства за 2013 рiк. Пiд час розгляду цiєї iнформацiї, що розкривається Товариством у вiдповiдностi до Положення про порядок розкриття </w:t>
            </w:r>
            <w:r>
              <w:rPr>
                <w:rFonts w:eastAsia="Times New Roman"/>
                <w:color w:val="000000"/>
                <w:sz w:val="20"/>
                <w:szCs w:val="20"/>
              </w:rPr>
              <w:lastRenderedPageBreak/>
              <w:t>iнформацiї емiтентами цiнних паперiв, затвердженого Рiшенням ДКЦПФР № 1591 вiд 19.12.2006р., нашої уваги не привернув жоден факт, який дав би нам пiдстави вважати, що iснують суттєвi невiдповiдностi мiж фiнансовою звiтнiстю, перевiреною аудитором, та iншою iнформацiєю, представленою емiтентом до НКЦПФР у iнформацiї про стан корпоративного управлiння. Створення Комiтету з питань аудиту та посада внутрiшнього аудитора в Товариствi не передбаченi.</w:t>
            </w:r>
            <w:r>
              <w:rPr>
                <w:rFonts w:eastAsia="Times New Roman"/>
                <w:color w:val="000000"/>
                <w:sz w:val="20"/>
                <w:szCs w:val="20"/>
              </w:rPr>
              <w:br/>
            </w:r>
            <w:r>
              <w:rPr>
                <w:rFonts w:eastAsia="Times New Roman"/>
                <w:color w:val="000000"/>
                <w:sz w:val="20"/>
                <w:szCs w:val="20"/>
              </w:rPr>
              <w:br/>
              <w:t>10. Висловлення думки щодо iдентифiкацiї та оцiнки аудитором ризикiв суттєвого викривлення фiнансової звiтностi внаслiдок шахрайства</w:t>
            </w:r>
            <w:r>
              <w:rPr>
                <w:rFonts w:eastAsia="Times New Roman"/>
                <w:color w:val="000000"/>
                <w:sz w:val="20"/>
                <w:szCs w:val="20"/>
              </w:rPr>
              <w:br/>
              <w:t>Вiдповiдно до Мiжнародних стандартiв аудиту аудиторами було iдентифiковано i оцiнено ризики суттєвого викривлення фiнансової звiтностi внаслiдок шахрайства та виконано всi необхiднi аудиторськi процедури, характер, час та обсяг яких вiдповiдають оцiненим ризикам суттєвого викривлення внаслiдок шахрайства. В результатi цих аудиторських процедур аудитори не знайшли жодних пiдтверджень, що свiдчили б про наявнiсть суттєвих викривлень у фiнансовiй звiтностi Товариства за звiтний перiод внаслiдок шахрайства. Проте через властивi обмеження аудиту iснує неминучий ризик того, що деякi суттєвi викривлення фiнансової звiтностi можна не виявити навiть у тому разi, якщо аудит належно сплановано i виконано вiдповiдно до Мiжнародних стандартiв аудиту.</w:t>
            </w:r>
            <w:r>
              <w:rPr>
                <w:rFonts w:eastAsia="Times New Roman"/>
                <w:color w:val="000000"/>
                <w:sz w:val="20"/>
                <w:szCs w:val="20"/>
              </w:rPr>
              <w:br/>
            </w:r>
            <w:r>
              <w:rPr>
                <w:rFonts w:eastAsia="Times New Roman"/>
                <w:color w:val="000000"/>
                <w:sz w:val="20"/>
                <w:szCs w:val="20"/>
              </w:rPr>
              <w:br/>
              <w:t>Основнi вiдомостi про аудитора :</w:t>
            </w:r>
            <w:r>
              <w:rPr>
                <w:rFonts w:eastAsia="Times New Roman"/>
                <w:color w:val="000000"/>
                <w:sz w:val="20"/>
                <w:szCs w:val="20"/>
              </w:rPr>
              <w:br/>
              <w:t>Аудит проведений вiдповiдно до договору № А 01/2014 вiд 31 сiчня 2014 року, з 03 лютого 2014 року по 18 лютого 2014 року, Товариством з обмеженою вiдповiдальнiстю "Аудиторська компанiя ЗАКАРПАТ-БIЗНЕС-КОНСАЛТIНГ". Свiдоцтво про внесення до реєстру аудиторських фiрм та аудиторiв № 3556 видане рiшенням АПУ вiд 31 березня 2005 р. N 147/3. Мiсце знаходження аудиторської компанiї: Закарпатська обл. м. Мукачево, вул. Валенберга,29/2 тел./факс+38(03131) 32353. zbc-audit.com.ua</w:t>
            </w:r>
            <w:r>
              <w:rPr>
                <w:rFonts w:eastAsia="Times New Roman"/>
                <w:color w:val="000000"/>
                <w:sz w:val="20"/>
                <w:szCs w:val="20"/>
              </w:rPr>
              <w:br/>
            </w:r>
            <w:r>
              <w:rPr>
                <w:rFonts w:eastAsia="Times New Roman"/>
                <w:color w:val="000000"/>
                <w:sz w:val="20"/>
                <w:szCs w:val="20"/>
              </w:rPr>
              <w:br/>
              <w:t>Директор</w:t>
            </w:r>
            <w:r>
              <w:rPr>
                <w:rFonts w:eastAsia="Times New Roman"/>
                <w:color w:val="000000"/>
                <w:sz w:val="20"/>
                <w:szCs w:val="20"/>
              </w:rPr>
              <w:br/>
              <w:t>ТОВ "АК ЗАКАРПАТ-БIЗНЕС-КОНСАЛТIНГ"</w:t>
            </w:r>
            <w:r>
              <w:rPr>
                <w:rFonts w:eastAsia="Times New Roman"/>
                <w:color w:val="000000"/>
                <w:sz w:val="20"/>
                <w:szCs w:val="20"/>
              </w:rPr>
              <w:br/>
            </w:r>
            <w:r>
              <w:rPr>
                <w:rFonts w:eastAsia="Times New Roman"/>
                <w:color w:val="000000"/>
                <w:sz w:val="20"/>
                <w:szCs w:val="20"/>
              </w:rPr>
              <w:br/>
              <w:t>Голубка Я.В. _________________</w:t>
            </w:r>
            <w:r>
              <w:rPr>
                <w:rFonts w:eastAsia="Times New Roman"/>
                <w:color w:val="000000"/>
                <w:sz w:val="20"/>
                <w:szCs w:val="20"/>
              </w:rPr>
              <w:br/>
              <w:t>Дата аудиторського висновку - 19.02.2014 р.</w:t>
            </w:r>
            <w:r>
              <w:rPr>
                <w:rFonts w:eastAsia="Times New Roman"/>
                <w:color w:val="000000"/>
                <w:sz w:val="20"/>
                <w:szCs w:val="20"/>
              </w:rPr>
              <w:br/>
            </w:r>
            <w:r>
              <w:rPr>
                <w:rFonts w:eastAsia="Times New Roman"/>
                <w:color w:val="000000"/>
                <w:sz w:val="20"/>
                <w:szCs w:val="20"/>
              </w:rPr>
              <w:br/>
              <w:t xml:space="preserve">Заяву, що наведена нижче, необхiдно розглядати разом з описом обов'язкiв незалежних аудиторiв, що мiстяться в представленому Висновку, зроблена з метою розмежування вiдповiдальностi керiвництва Публiчного акцiонерного товариства "Гроно-Текс" (далi - Компанiя) i незалежних аудиторiв, стосовно фiнансової звiтностi Товариства. </w:t>
            </w:r>
            <w:r>
              <w:rPr>
                <w:rFonts w:eastAsia="Times New Roman"/>
                <w:color w:val="000000"/>
                <w:sz w:val="20"/>
                <w:szCs w:val="20"/>
              </w:rPr>
              <w:br/>
              <w:t xml:space="preserve">Керiвництво Компанiї несе вiдповiдальнiсть за пiдготовку фiнансової звiтностi, що вiдображає достовiрно, в усiх суттєвих аспектах, фiнансовий стан Компанiї станом на 31 грудня 2013, її фiнансовий результат за рiк, що минув 31 грудня 2013 року, у вiдповiдностi до Мiжнародних стандартiв фiнансової звiтностi ("МСФЗ"). </w:t>
            </w:r>
            <w:r>
              <w:rPr>
                <w:rFonts w:eastAsia="Times New Roman"/>
                <w:color w:val="000000"/>
                <w:sz w:val="20"/>
                <w:szCs w:val="20"/>
              </w:rPr>
              <w:br/>
              <w:t xml:space="preserve">У процесi пiдготовки фiнансової звiтностi керiвництво Компанiї вiдповiдає за : </w:t>
            </w:r>
            <w:r>
              <w:rPr>
                <w:rFonts w:eastAsia="Times New Roman"/>
                <w:color w:val="000000"/>
                <w:sz w:val="20"/>
                <w:szCs w:val="20"/>
              </w:rPr>
              <w:br/>
              <w:t xml:space="preserve">- Вибiр належних принципiв бухгалтерського облiку i їх послiдовне застосування; </w:t>
            </w:r>
            <w:r>
              <w:rPr>
                <w:rFonts w:eastAsia="Times New Roman"/>
                <w:color w:val="000000"/>
                <w:sz w:val="20"/>
                <w:szCs w:val="20"/>
              </w:rPr>
              <w:br/>
              <w:t xml:space="preserve">- Застосування обґрунтованих оцiнок i допущень; </w:t>
            </w:r>
            <w:r>
              <w:rPr>
                <w:rFonts w:eastAsia="Times New Roman"/>
                <w:color w:val="000000"/>
                <w:sz w:val="20"/>
                <w:szCs w:val="20"/>
              </w:rPr>
              <w:br/>
              <w:t xml:space="preserve">- Дотримання вiдповiдних МСФЗ й розкриття всiх iстотних вiдхилень у примiтках до фiнансової звiтностi; </w:t>
            </w:r>
            <w:r>
              <w:rPr>
                <w:rFonts w:eastAsia="Times New Roman"/>
                <w:color w:val="000000"/>
                <w:sz w:val="20"/>
                <w:szCs w:val="20"/>
              </w:rPr>
              <w:br/>
              <w:t xml:space="preserve">- Пiдготовку фiнансової звiтностi виходячи з допущення, що Компанiя буде продовжувати свою дiяльнiсть у найближчому майбутньому, за винятком випадкiв, коли таке допущення неправомiрне. </w:t>
            </w:r>
            <w:r>
              <w:rPr>
                <w:rFonts w:eastAsia="Times New Roman"/>
                <w:color w:val="000000"/>
                <w:sz w:val="20"/>
                <w:szCs w:val="20"/>
              </w:rPr>
              <w:br/>
              <w:t xml:space="preserve">Керiвництво також несе вiдповiдальнiсть за : </w:t>
            </w:r>
            <w:r>
              <w:rPr>
                <w:rFonts w:eastAsia="Times New Roman"/>
                <w:color w:val="000000"/>
                <w:sz w:val="20"/>
                <w:szCs w:val="20"/>
              </w:rPr>
              <w:br/>
              <w:t xml:space="preserve">- Розробку, впровадження й забезпечення функцiонування ефективної й надiйної системи внутрiшнього контролю; </w:t>
            </w:r>
            <w:r>
              <w:rPr>
                <w:rFonts w:eastAsia="Times New Roman"/>
                <w:color w:val="000000"/>
                <w:sz w:val="20"/>
                <w:szCs w:val="20"/>
              </w:rPr>
              <w:br/>
              <w:t xml:space="preserve">- Пiдтримку системи бухгалтерського облiку, що дозволяє в будь-який момент пiдготувати з достатнiм ступенем точностi iнформацiю про фiнансове становище Компанiї та забезпечити вiдповiднiсть фiнансової звiтностi вимогам МСФЗ; </w:t>
            </w:r>
            <w:r>
              <w:rPr>
                <w:rFonts w:eastAsia="Times New Roman"/>
                <w:color w:val="000000"/>
                <w:sz w:val="20"/>
                <w:szCs w:val="20"/>
              </w:rPr>
              <w:br/>
              <w:t xml:space="preserve">- Вживання заходiв, у межах своєї компетенцiї, для забезпечення збереження активiв Компанiї; </w:t>
            </w:r>
            <w:r>
              <w:rPr>
                <w:rFonts w:eastAsia="Times New Roman"/>
                <w:color w:val="000000"/>
                <w:sz w:val="20"/>
                <w:szCs w:val="20"/>
              </w:rPr>
              <w:br/>
              <w:t xml:space="preserve">- Запобiгання й виявлення фактiв шахрайства та iнших зловживань. </w:t>
            </w:r>
            <w:r>
              <w:rPr>
                <w:rFonts w:eastAsia="Times New Roman"/>
                <w:color w:val="000000"/>
                <w:sz w:val="20"/>
                <w:szCs w:val="20"/>
              </w:rPr>
              <w:br/>
              <w:t>Фiнансова звiтнiсть Компанiї станом на 31 грудня 2013 р. була затверджена її керiвництвом 03 лютого 2014 р.</w:t>
            </w:r>
            <w:r>
              <w:rPr>
                <w:rFonts w:eastAsia="Times New Roman"/>
                <w:color w:val="000000"/>
                <w:sz w:val="20"/>
                <w:szCs w:val="20"/>
              </w:rPr>
              <w:br/>
            </w:r>
            <w:r>
              <w:rPr>
                <w:rFonts w:eastAsia="Times New Roman"/>
                <w:color w:val="000000"/>
                <w:sz w:val="20"/>
                <w:szCs w:val="20"/>
              </w:rPr>
              <w:br/>
              <w:t>______________________________________________</w:t>
            </w:r>
            <w:r>
              <w:rPr>
                <w:rFonts w:eastAsia="Times New Roman"/>
                <w:color w:val="000000"/>
                <w:sz w:val="20"/>
                <w:szCs w:val="20"/>
              </w:rPr>
              <w:br/>
              <w:t>(Пiдпис) ______________________________________________</w:t>
            </w:r>
            <w:r>
              <w:rPr>
                <w:rFonts w:eastAsia="Times New Roman"/>
                <w:color w:val="000000"/>
                <w:sz w:val="20"/>
                <w:szCs w:val="20"/>
              </w:rPr>
              <w:br/>
            </w:r>
            <w:r>
              <w:rPr>
                <w:rFonts w:eastAsia="Times New Roman"/>
                <w:color w:val="000000"/>
                <w:sz w:val="20"/>
                <w:szCs w:val="20"/>
              </w:rPr>
              <w:lastRenderedPageBreak/>
              <w:t>(Пiдпис)</w:t>
            </w:r>
            <w:r>
              <w:rPr>
                <w:rFonts w:eastAsia="Times New Roman"/>
                <w:color w:val="000000"/>
                <w:sz w:val="20"/>
                <w:szCs w:val="20"/>
              </w:rPr>
              <w:br/>
              <w:t>_____________________ / _______________________</w:t>
            </w:r>
            <w:r>
              <w:rPr>
                <w:rFonts w:eastAsia="Times New Roman"/>
                <w:color w:val="000000"/>
                <w:sz w:val="20"/>
                <w:szCs w:val="20"/>
              </w:rPr>
              <w:br/>
              <w:t>(Посада / П.I.Б.) _____________________ / _______________________</w:t>
            </w:r>
            <w:r>
              <w:rPr>
                <w:rFonts w:eastAsia="Times New Roman"/>
                <w:color w:val="000000"/>
                <w:sz w:val="20"/>
                <w:szCs w:val="20"/>
              </w:rPr>
              <w:br/>
              <w:t>(Посада / П.I.Б.)</w:t>
            </w:r>
            <w:r>
              <w:rPr>
                <w:rFonts w:eastAsia="Times New Roman"/>
                <w:color w:val="000000"/>
                <w:sz w:val="20"/>
                <w:szCs w:val="20"/>
              </w:rPr>
              <w:br/>
              <w:t>М.П.</w:t>
            </w:r>
            <w:r>
              <w:rPr>
                <w:rFonts w:eastAsia="Times New Roman"/>
                <w:color w:val="000000"/>
                <w:sz w:val="20"/>
                <w:szCs w:val="20"/>
              </w:rPr>
              <w:br/>
            </w:r>
            <w:r>
              <w:rPr>
                <w:rFonts w:eastAsia="Times New Roman"/>
                <w:color w:val="000000"/>
                <w:sz w:val="20"/>
                <w:szCs w:val="20"/>
              </w:rPr>
              <w:br/>
            </w:r>
          </w:p>
        </w:tc>
      </w:tr>
      <w:tr w:rsidR="00034BC7" w:rsidTr="00A807D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p>
        </w:tc>
      </w:tr>
      <w:tr w:rsidR="00034BC7" w:rsidTr="00A807D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p>
        </w:tc>
      </w:tr>
      <w:tr w:rsidR="00034BC7" w:rsidTr="00A807D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p>
        </w:tc>
      </w:tr>
    </w:tbl>
    <w:p w:rsidR="00034BC7" w:rsidRDefault="00034BC7" w:rsidP="00034BC7">
      <w:pPr>
        <w:rPr>
          <w:rFonts w:eastAsia="Times New Roman"/>
          <w:color w:val="000000"/>
        </w:rPr>
        <w:sectPr w:rsidR="00034BC7">
          <w:pgSz w:w="11907" w:h="16840"/>
          <w:pgMar w:top="1134" w:right="851"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34BC7" w:rsidRDefault="00034BC7" w:rsidP="00034BC7">
      <w:pPr>
        <w:pStyle w:val="3"/>
        <w:rPr>
          <w:rFonts w:eastAsia="Times New Roman"/>
          <w:color w:val="000000"/>
        </w:rPr>
      </w:pPr>
      <w:r>
        <w:rPr>
          <w:rFonts w:eastAsia="Times New Roman"/>
          <w:color w:val="000000"/>
        </w:rPr>
        <w:t>ЗАГАЛЬНІ ЗБОРИ АКЦІОНЕРІВ</w:t>
      </w:r>
    </w:p>
    <w:p w:rsidR="00034BC7" w:rsidRDefault="00034BC7" w:rsidP="00034BC7">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34BC7" w:rsidTr="00A807D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002"/>
        <w:gridCol w:w="323"/>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Ні</w:t>
            </w:r>
          </w:p>
        </w:tc>
      </w:tr>
    </w:tbl>
    <w:p w:rsidR="00034BC7" w:rsidRDefault="00034BC7" w:rsidP="00034BC7">
      <w:pPr>
        <w:pStyle w:val="3"/>
        <w:rPr>
          <w:rFonts w:eastAsia="Times New Roman"/>
          <w:color w:val="000000"/>
        </w:rPr>
      </w:pPr>
      <w:r>
        <w:rPr>
          <w:rFonts w:eastAsia="Times New Roman"/>
          <w:color w:val="000000"/>
        </w:rPr>
        <w:t>ОРГАНИ УПРАВЛІННЯ</w:t>
      </w:r>
    </w:p>
    <w:p w:rsidR="00034BC7" w:rsidRDefault="00034BC7" w:rsidP="00034BC7">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34BC7" w:rsidTr="00A807D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(осіб)</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093"/>
        <w:gridCol w:w="232"/>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4</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9991"/>
        <w:gridCol w:w="334"/>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Ні</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8360"/>
        <w:gridCol w:w="196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так, створено ревізійну комісію</w:t>
            </w:r>
          </w:p>
        </w:tc>
      </w:tr>
    </w:tbl>
    <w:p w:rsidR="00034BC7" w:rsidRDefault="00034BC7" w:rsidP="00034BC7">
      <w:pPr>
        <w:pStyle w:val="4"/>
        <w:jc w:val="left"/>
        <w:rPr>
          <w:rFonts w:eastAsia="Times New Roman"/>
          <w:color w:val="000000"/>
        </w:rPr>
      </w:pPr>
      <w:r>
        <w:rPr>
          <w:rFonts w:eastAsia="Times New Roman"/>
          <w:color w:val="000000"/>
        </w:rPr>
        <w:t>Якщо в товаристві створено ревізійну комісію:</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кількість членів ревізійної комісії 3 осіб;</w:t>
            </w:r>
          </w:p>
        </w:tc>
      </w:tr>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91"/>
        <w:gridCol w:w="1052"/>
        <w:gridCol w:w="1043"/>
        <w:gridCol w:w="1177"/>
        <w:gridCol w:w="1462"/>
      </w:tblGrid>
      <w:tr w:rsidR="00034BC7" w:rsidTr="00A807D9">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34BC7" w:rsidRDefault="00034BC7" w:rsidP="00034BC7">
      <w:pPr>
        <w:rPr>
          <w:rFonts w:eastAsia="Times New Roman"/>
          <w:color w:val="000000"/>
        </w:rPr>
      </w:pPr>
      <w:r>
        <w:rPr>
          <w:rFonts w:eastAsia="Times New Roman"/>
          <w:color w:val="000000"/>
        </w:rPr>
        <w:br/>
      </w:r>
    </w:p>
    <w:p w:rsidR="00034BC7" w:rsidRDefault="00034BC7" w:rsidP="00034BC7">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851"/>
        <w:gridCol w:w="1774"/>
        <w:gridCol w:w="1819"/>
        <w:gridCol w:w="1452"/>
        <w:gridCol w:w="1116"/>
        <w:gridCol w:w="1313"/>
      </w:tblGrid>
      <w:tr w:rsidR="00034BC7" w:rsidTr="00A807D9">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w:t>
            </w:r>
            <w:r>
              <w:rPr>
                <w:rFonts w:eastAsia="Times New Roman"/>
                <w:b/>
                <w:bCs/>
                <w:color w:val="000000"/>
                <w:sz w:val="20"/>
                <w:szCs w:val="20"/>
              </w:rPr>
              <w:lastRenderedPageBreak/>
              <w:t xml:space="preserve">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lastRenderedPageBreak/>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Ні</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Дв</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34BC7" w:rsidRDefault="00034BC7" w:rsidP="00034BC7">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34BC7" w:rsidRDefault="00034BC7" w:rsidP="00034BC7">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34BC7" w:rsidTr="00A807D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bl>
    <w:p w:rsidR="00034BC7" w:rsidRDefault="00034BC7" w:rsidP="00034BC7">
      <w:pPr>
        <w:rPr>
          <w:rFonts w:eastAsia="Times New Roman"/>
          <w:color w:val="000000"/>
        </w:rPr>
      </w:pPr>
    </w:p>
    <w:p w:rsidR="00034BC7" w:rsidRDefault="00034BC7" w:rsidP="00034BC7">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34BC7" w:rsidTr="00A807D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34BC7" w:rsidRDefault="00034BC7" w:rsidP="00A807D9">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034BC7" w:rsidTr="00A807D9">
        <w:tc>
          <w:tcPr>
            <w:tcW w:w="0" w:type="auto"/>
            <w:tcMar>
              <w:top w:w="60" w:type="dxa"/>
              <w:left w:w="60" w:type="dxa"/>
              <w:bottom w:w="60" w:type="dxa"/>
              <w:right w:w="60" w:type="dxa"/>
            </w:tcMar>
            <w:vAlign w:val="center"/>
            <w:hideMark/>
          </w:tcPr>
          <w:p w:rsidR="00034BC7" w:rsidRDefault="00034BC7" w:rsidP="00A807D9">
            <w:pPr>
              <w:rPr>
                <w:rFonts w:eastAsia="Times New Roman"/>
                <w:b/>
                <w:bCs/>
                <w:color w:val="000000"/>
                <w:sz w:val="24"/>
                <w:szCs w:val="24"/>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Дв</w:t>
            </w:r>
          </w:p>
        </w:tc>
      </w:tr>
    </w:tbl>
    <w:p w:rsidR="00034BC7" w:rsidRDefault="00034BC7" w:rsidP="00034BC7">
      <w:pPr>
        <w:rPr>
          <w:rFonts w:eastAsia="Times New Roman"/>
          <w:color w:val="000000"/>
        </w:rPr>
        <w:sectPr w:rsidR="00034BC7">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34BC7" w:rsidTr="00A807D9">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225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КОДИ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2014 | 01 | 01</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2121210100</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230</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14.13</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544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90300,Закарпатська обл.,м.Виноградiв,вул.Миру,13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 </w:t>
            </w:r>
          </w:p>
        </w:tc>
      </w:tr>
      <w:tr w:rsidR="00034BC7" w:rsidTr="00A807D9">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r w:rsidR="00034BC7" w:rsidTr="00A807D9">
        <w:tc>
          <w:tcPr>
            <w:tcW w:w="0" w:type="auto"/>
            <w:gridSpan w:val="2"/>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V</w:t>
            </w: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31.12.2013 р.</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34BC7" w:rsidTr="00A807D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r>
      <w:tr w:rsidR="00034BC7" w:rsidTr="00A807D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 Необоротні активи</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14607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18916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18481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lastRenderedPageBreak/>
              <w:t>II. Оборотні активи</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r>
            <w:r>
              <w:rPr>
                <w:rFonts w:eastAsia="Times New Roman"/>
                <w:color w:val="000000"/>
                <w:sz w:val="20"/>
                <w:szCs w:val="20"/>
              </w:rPr>
              <w:lastRenderedPageBreak/>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21658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21283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34BC7" w:rsidTr="00A807D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34BC7" w:rsidTr="00A807D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 Власний капітал</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12581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14586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14586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817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2744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21658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21283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Вiдсутнi.</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Лакатош I.В.</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Боршош Н.I.</w:t>
            </w:r>
          </w:p>
        </w:tc>
      </w:tr>
    </w:tbl>
    <w:p w:rsidR="00034BC7" w:rsidRDefault="00034BC7" w:rsidP="00034BC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34BC7" w:rsidTr="00A807D9">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225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КОДИ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2014 | 01 | 01</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2013 р.</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jc w:val="center"/>
              <w:rPr>
                <w:rFonts w:eastAsia="Times New Roman"/>
                <w:color w:val="000000"/>
                <w:sz w:val="24"/>
                <w:szCs w:val="24"/>
              </w:rPr>
            </w:pPr>
            <w:r>
              <w:rPr>
                <w:rFonts w:eastAsia="Times New Roman"/>
                <w:color w:val="000000"/>
              </w:rPr>
              <w:t>I. ФІНАНСОВІ РЕЗУЛЬТАТИ</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34BC7" w:rsidTr="00A807D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23898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20897</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( 23553 )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( 20256 )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2345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641</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( 1725 )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( 1648 )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( 176 )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( 2211 )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( 945 )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( 536 )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( 1976 )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73</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( 165 )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( 161 )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r>
            <w:r>
              <w:rPr>
                <w:rFonts w:eastAsia="Times New Roman"/>
                <w:color w:val="000000"/>
                <w:sz w:val="20"/>
                <w:szCs w:val="20"/>
              </w:rPr>
              <w:lastRenderedPageBreak/>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br/>
            </w:r>
            <w:r>
              <w:rPr>
                <w:rFonts w:eastAsia="Times New Roman"/>
                <w:color w:val="000000"/>
                <w:sz w:val="20"/>
                <w:szCs w:val="20"/>
              </w:rPr>
              <w:lastRenderedPageBreak/>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( 667 )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( 2229 )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( 815 )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( 2439 )</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jc w:val="center"/>
              <w:rPr>
                <w:rFonts w:eastAsia="Times New Roman"/>
                <w:color w:val="000000"/>
                <w:sz w:val="24"/>
                <w:szCs w:val="24"/>
              </w:rPr>
            </w:pPr>
            <w:r>
              <w:rPr>
                <w:rFonts w:eastAsia="Times New Roman"/>
                <w:color w:val="000000"/>
              </w:rPr>
              <w:t>II. СУКУПНИЙ ДОХІД</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34BC7" w:rsidTr="00A807D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-2439</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jc w:val="center"/>
              <w:rPr>
                <w:rFonts w:eastAsia="Times New Roman"/>
                <w:color w:val="000000"/>
                <w:sz w:val="24"/>
                <w:szCs w:val="24"/>
              </w:rPr>
            </w:pPr>
            <w:r>
              <w:rPr>
                <w:rFonts w:eastAsia="Times New Roman"/>
                <w:color w:val="000000"/>
              </w:rPr>
              <w:t>III. ЕЛЕМЕНТИ ОПЕРАЦІЙНИХ ВИТРАТ</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34BC7" w:rsidTr="00A807D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3396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3296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13712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11930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4991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4400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1016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1890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25224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22532</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34BC7" w:rsidTr="00A807D9">
        <w:tc>
          <w:tcPr>
            <w:tcW w:w="0" w:type="auto"/>
            <w:tcBorders>
              <w:top w:val="nil"/>
              <w:left w:val="nil"/>
              <w:bottom w:val="nil"/>
              <w:right w:val="nil"/>
            </w:tcBorders>
            <w:tcMar>
              <w:top w:w="60" w:type="dxa"/>
              <w:left w:w="60" w:type="dxa"/>
              <w:bottom w:w="60" w:type="dxa"/>
              <w:right w:w="60" w:type="dxa"/>
            </w:tcMar>
            <w:hideMark/>
          </w:tcPr>
          <w:p w:rsidR="00034BC7" w:rsidRDefault="00034BC7" w:rsidP="00A807D9">
            <w:pPr>
              <w:jc w:val="center"/>
              <w:rPr>
                <w:rFonts w:eastAsia="Times New Roman"/>
                <w:color w:val="000000"/>
                <w:sz w:val="24"/>
                <w:szCs w:val="24"/>
              </w:rPr>
            </w:pPr>
            <w:r>
              <w:rPr>
                <w:rFonts w:eastAsia="Times New Roman"/>
                <w:color w:val="000000"/>
              </w:rPr>
              <w:t>ІV. РОЗРАХУНОК ПОКАЗНИКІВ ПРИБУТКОВОСТІ АКЦІЙ</w:t>
            </w:r>
          </w:p>
        </w:tc>
      </w:tr>
    </w:tbl>
    <w:p w:rsidR="00034BC7" w:rsidRDefault="00034BC7" w:rsidP="00034BC7">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34BC7" w:rsidTr="00A807D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1268004515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342598950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342598950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-0.00064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-0.00712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-0.00064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-0.00712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Вiдсутнi.</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Лакатош I.В.</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Боршош Н.I.</w:t>
            </w:r>
          </w:p>
        </w:tc>
      </w:tr>
    </w:tbl>
    <w:p w:rsidR="00034BC7" w:rsidRDefault="00034BC7" w:rsidP="00034BC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34BC7" w:rsidTr="00A807D9">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225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КОДИ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2014 | 01 | 01</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2013 р.</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34BC7" w:rsidTr="00A807D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22245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18776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747</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747</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396</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2675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318</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( 8335 )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br/>
              <w:t>( 5722 )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( 11965 )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( 10021 )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( 5798 )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( 4873 )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( 2589 )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( 1881 )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( 676 )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( 286 )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( 356 )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( 420 )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( 3140 )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2176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( 832 )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10</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Вiдсутнi.</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Лакатош I.В.</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Боршош Н.I.</w:t>
            </w:r>
          </w:p>
        </w:tc>
      </w:tr>
    </w:tbl>
    <w:p w:rsidR="00034BC7" w:rsidRDefault="00034BC7" w:rsidP="00034BC7">
      <w:pPr>
        <w:rPr>
          <w:rFonts w:eastAsia="Times New Roman"/>
          <w:color w:val="000000"/>
        </w:rPr>
        <w:sectPr w:rsidR="00034BC7">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34BC7" w:rsidTr="00A807D9">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225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КОДИ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2014 | 01 | 01</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2013 р.</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34BC7" w:rsidTr="00A807D9">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34BC7" w:rsidTr="00A807D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4BC7" w:rsidRDefault="00034BC7" w:rsidP="00A807D9">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видаток</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w:t>
            </w:r>
          </w:p>
        </w:tc>
      </w:tr>
      <w:tr w:rsidR="00034BC7" w:rsidTr="00A807D9">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34BC7" w:rsidRDefault="00034BC7" w:rsidP="00A807D9">
            <w:pPr>
              <w:rPr>
                <w:rFonts w:eastAsia="Times New Roman"/>
                <w:sz w:val="20"/>
                <w:szCs w:val="20"/>
              </w:rPr>
            </w:pPr>
          </w:p>
        </w:tc>
        <w:tc>
          <w:tcPr>
            <w:tcW w:w="0" w:type="auto"/>
            <w:vAlign w:val="center"/>
            <w:hideMark/>
          </w:tcPr>
          <w:p w:rsidR="00034BC7" w:rsidRDefault="00034BC7" w:rsidP="00A807D9">
            <w:pPr>
              <w:rPr>
                <w:rFonts w:eastAsia="Times New Roman"/>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( 0 )</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34BC7" w:rsidRDefault="00034BC7" w:rsidP="00A807D9">
            <w:pPr>
              <w:rPr>
                <w:rFonts w:eastAsia="Times New Roman"/>
                <w:sz w:val="20"/>
                <w:szCs w:val="20"/>
              </w:rPr>
            </w:pPr>
          </w:p>
        </w:tc>
        <w:tc>
          <w:tcPr>
            <w:tcW w:w="0" w:type="auto"/>
            <w:vAlign w:val="center"/>
            <w:hideMark/>
          </w:tcPr>
          <w:p w:rsidR="00034BC7" w:rsidRDefault="00034BC7" w:rsidP="00A807D9">
            <w:pPr>
              <w:rPr>
                <w:rFonts w:eastAsia="Times New Roman"/>
                <w:sz w:val="20"/>
                <w:szCs w:val="20"/>
              </w:rPr>
            </w:pP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 xml:space="preserve">Чистий рух коштів від фінансової </w:t>
            </w:r>
            <w:r>
              <w:rPr>
                <w:rFonts w:eastAsia="Times New Roman"/>
                <w:b/>
                <w:bCs/>
                <w:color w:val="000000"/>
                <w:sz w:val="20"/>
                <w:szCs w:val="20"/>
              </w:rPr>
              <w:lastRenderedPageBreak/>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lastRenderedPageBreak/>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lastRenderedPageBreak/>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X</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34BC7" w:rsidTr="00A807D9">
        <w:tc>
          <w:tcPr>
            <w:tcW w:w="2000" w:type="pct"/>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Вiдсутнi.</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Лакатош I.В.</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Боршош Н.I.</w:t>
            </w:r>
          </w:p>
        </w:tc>
      </w:tr>
    </w:tbl>
    <w:p w:rsidR="00034BC7" w:rsidRDefault="00034BC7" w:rsidP="00034BC7">
      <w:pPr>
        <w:rPr>
          <w:rFonts w:eastAsia="Times New Roman"/>
          <w:color w:val="000000"/>
        </w:rPr>
        <w:sectPr w:rsidR="00034BC7">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34BC7" w:rsidTr="00A807D9">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225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1000" w:type="pct"/>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КОДИ</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2014 | 01 | 01</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rPr>
                <w:rFonts w:eastAsia="Times New Roman"/>
                <w:color w:val="000000"/>
                <w:sz w:val="24"/>
                <w:szCs w:val="24"/>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Публiчне акцiонерне товариство"Гроно-Текс"</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right"/>
              <w:rPr>
                <w:rFonts w:eastAsia="Times New Roman"/>
                <w:color w:val="000000"/>
                <w:sz w:val="24"/>
                <w:szCs w:val="24"/>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00309134</w:t>
            </w:r>
          </w:p>
        </w:tc>
      </w:tr>
      <w:tr w:rsidR="00034BC7" w:rsidTr="00A807D9">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p>
        </w:tc>
      </w:tr>
    </w:tbl>
    <w:p w:rsidR="00034BC7" w:rsidRDefault="00034BC7" w:rsidP="00034BC7">
      <w:pPr>
        <w:rPr>
          <w:rFonts w:eastAsia="Times New Roman"/>
          <w:color w:val="000000"/>
        </w:rPr>
      </w:pPr>
    </w:p>
    <w:p w:rsidR="00034BC7" w:rsidRDefault="00034BC7" w:rsidP="00034BC7">
      <w:pPr>
        <w:pStyle w:val="3"/>
        <w:rPr>
          <w:rFonts w:eastAsia="Times New Roman"/>
          <w:color w:val="000000"/>
        </w:rPr>
      </w:pPr>
      <w:r>
        <w:rPr>
          <w:rFonts w:eastAsia="Times New Roman"/>
          <w:color w:val="000000"/>
        </w:rPr>
        <w:t>Звіт про власний капітал</w:t>
      </w:r>
      <w:r>
        <w:rPr>
          <w:rFonts w:eastAsia="Times New Roman"/>
          <w:color w:val="000000"/>
        </w:rPr>
        <w:br/>
        <w:t>за 2013 р.</w:t>
      </w:r>
    </w:p>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1671"/>
        <w:gridCol w:w="1460"/>
        <w:gridCol w:w="1517"/>
        <w:gridCol w:w="1460"/>
        <w:gridCol w:w="1460"/>
        <w:gridCol w:w="1460"/>
        <w:gridCol w:w="1565"/>
        <w:gridCol w:w="1460"/>
        <w:gridCol w:w="1461"/>
        <w:gridCol w:w="1461"/>
      </w:tblGrid>
      <w:tr w:rsidR="00034BC7" w:rsidTr="00A807D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Всього</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4142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3426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4142</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-815</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Інший сукупний </w:t>
            </w:r>
            <w:r>
              <w:rPr>
                <w:rFonts w:eastAsia="Times New Roman"/>
                <w:color w:val="000000"/>
                <w:sz w:val="20"/>
                <w:szCs w:val="20"/>
              </w:rPr>
              <w:lastRenderedPageBreak/>
              <w:t>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lastRenderedPageBreak/>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xml:space="preserve">Сума чистого прибутку на матеріальне </w:t>
            </w:r>
            <w:r>
              <w:rPr>
                <w:rFonts w:eastAsia="Times New Roman"/>
                <w:color w:val="000000"/>
                <w:sz w:val="20"/>
                <w:szCs w:val="20"/>
              </w:rPr>
              <w:lastRenderedPageBreak/>
              <w:t>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b/>
                <w:bCs/>
                <w:color w:val="000000"/>
                <w:sz w:val="20"/>
                <w:szCs w:val="20"/>
              </w:rPr>
              <w:lastRenderedPageBreak/>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9254</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t xml:space="preserve">Інші зміни в </w:t>
            </w:r>
            <w:r>
              <w:rPr>
                <w:rFonts w:eastAsia="Times New Roman"/>
                <w:color w:val="000000"/>
                <w:sz w:val="20"/>
                <w:szCs w:val="20"/>
              </w:rPr>
              <w:lastRenderedPageBreak/>
              <w:t>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lastRenderedPageBreak/>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color w:val="000000"/>
                <w:sz w:val="20"/>
                <w:szCs w:val="20"/>
              </w:rPr>
            </w:pPr>
            <w:r>
              <w:rPr>
                <w:rFonts w:eastAsia="Times New Roman"/>
                <w:color w:val="000000"/>
                <w:sz w:val="20"/>
                <w:szCs w:val="20"/>
              </w:rPr>
              <w:lastRenderedPageBreak/>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0"/>
                <w:szCs w:val="20"/>
              </w:rPr>
            </w:pPr>
            <w:r>
              <w:rPr>
                <w:rFonts w:eastAsia="Times New Roman"/>
                <w:color w:val="000000"/>
                <w:sz w:val="20"/>
                <w:szCs w:val="20"/>
              </w:rPr>
              <w:t>0</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8439</w:t>
            </w:r>
          </w:p>
        </w:tc>
      </w:tr>
      <w:tr w:rsidR="00034BC7" w:rsidTr="00A807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-9119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0"/>
                <w:szCs w:val="20"/>
              </w:rPr>
            </w:pPr>
            <w:r>
              <w:rPr>
                <w:rFonts w:eastAsia="Times New Roman"/>
                <w:b/>
                <w:bCs/>
                <w:color w:val="000000"/>
                <w:sz w:val="20"/>
                <w:szCs w:val="20"/>
              </w:rPr>
              <w:t>12581</w:t>
            </w:r>
          </w:p>
        </w:tc>
      </w:tr>
    </w:tbl>
    <w:p w:rsidR="00034BC7" w:rsidRDefault="00034BC7" w:rsidP="00034BC7">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34BC7" w:rsidTr="00A807D9">
        <w:tc>
          <w:tcPr>
            <w:tcW w:w="2000" w:type="pct"/>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Вiдсутнi.</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Лакатош I.В.</w:t>
            </w:r>
          </w:p>
        </w:tc>
      </w:tr>
      <w:tr w:rsidR="00034BC7" w:rsidTr="00A807D9">
        <w:tc>
          <w:tcPr>
            <w:tcW w:w="0" w:type="auto"/>
            <w:tcMar>
              <w:top w:w="60" w:type="dxa"/>
              <w:left w:w="60" w:type="dxa"/>
              <w:bottom w:w="60" w:type="dxa"/>
              <w:right w:w="60" w:type="dxa"/>
            </w:tcMar>
            <w:vAlign w:val="center"/>
            <w:hideMark/>
          </w:tcPr>
          <w:p w:rsidR="00034BC7" w:rsidRDefault="00034BC7" w:rsidP="00A807D9">
            <w:pPr>
              <w:jc w:val="center"/>
              <w:rPr>
                <w:rFonts w:eastAsia="Times New Roman"/>
                <w:b/>
                <w:bCs/>
                <w:color w:val="000000"/>
                <w:sz w:val="24"/>
                <w:szCs w:val="24"/>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34BC7" w:rsidRDefault="00034BC7" w:rsidP="00A807D9">
            <w:pPr>
              <w:jc w:val="center"/>
              <w:rPr>
                <w:rFonts w:eastAsia="Times New Roman"/>
                <w:color w:val="000000"/>
                <w:sz w:val="24"/>
                <w:szCs w:val="24"/>
              </w:rPr>
            </w:pPr>
            <w:r>
              <w:rPr>
                <w:rFonts w:eastAsia="Times New Roman"/>
                <w:color w:val="000000"/>
              </w:rPr>
              <w:t>Боршош Н.I.</w:t>
            </w:r>
          </w:p>
        </w:tc>
      </w:tr>
    </w:tbl>
    <w:p w:rsidR="00034BC7" w:rsidRDefault="00034BC7" w:rsidP="00034BC7">
      <w:pPr>
        <w:rPr>
          <w:rFonts w:eastAsia="Times New Roman"/>
          <w:color w:val="000000"/>
        </w:rPr>
        <w:sectPr w:rsidR="00034BC7">
          <w:pgSz w:w="16840" w:h="11907" w:orient="landscape"/>
          <w:pgMar w:top="1134" w:right="1134" w:bottom="851" w:left="851" w:header="0" w:footer="0" w:gutter="0"/>
          <w:cols w:space="720"/>
        </w:sectPr>
      </w:pPr>
    </w:p>
    <w:p w:rsidR="00034BC7" w:rsidRDefault="00034BC7" w:rsidP="00034BC7">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34BC7" w:rsidRDefault="00034BC7" w:rsidP="00034BC7">
      <w:pPr>
        <w:pStyle w:val="4"/>
        <w:rPr>
          <w:rFonts w:eastAsia="Times New Roman"/>
          <w:color w:val="000000"/>
        </w:rPr>
      </w:pPr>
      <w:r>
        <w:rPr>
          <w:rFonts w:eastAsia="Times New Roman"/>
          <w:color w:val="000000"/>
        </w:rPr>
        <w:t>Текст приміток</w:t>
      </w:r>
    </w:p>
    <w:p w:rsidR="00034BC7" w:rsidRDefault="00034BC7" w:rsidP="00034BC7">
      <w:pPr>
        <w:rPr>
          <w:rFonts w:eastAsia="Times New Roman"/>
          <w:color w:val="000000"/>
        </w:rPr>
      </w:pPr>
      <w:r>
        <w:rPr>
          <w:rFonts w:eastAsia="Times New Roman"/>
          <w:color w:val="000000"/>
        </w:rPr>
        <w:t>IНША ПОЯСНЮВАЛЬНА IНФОРМАЦIЯ ДО ФIНАНСОВОЇ ЗВIТНОСТI</w:t>
      </w:r>
      <w:r>
        <w:rPr>
          <w:rFonts w:eastAsia="Times New Roman"/>
          <w:color w:val="000000"/>
        </w:rPr>
        <w:br/>
        <w:t>за рiк, що закiнчився 31 грудня 2012р. (в тисячах гривень, якщо не зазначено iнше)</w:t>
      </w:r>
      <w:r>
        <w:rPr>
          <w:rFonts w:eastAsia="Times New Roman"/>
          <w:color w:val="000000"/>
        </w:rPr>
        <w:br/>
      </w:r>
      <w:r>
        <w:rPr>
          <w:rFonts w:eastAsia="Times New Roman"/>
          <w:color w:val="000000"/>
        </w:rPr>
        <w:br/>
        <w:t xml:space="preserve">1. Основна iнформацiя про Товариство та основнi напрямки її дiяльностi </w:t>
      </w:r>
      <w:r>
        <w:rPr>
          <w:rFonts w:eastAsia="Times New Roman"/>
          <w:color w:val="000000"/>
        </w:rPr>
        <w:br/>
        <w:t xml:space="preserve">ПАТ "Гроно-Текс" функцiонує у формi Публiчного акцiонерного товариства. Основним видом дiяльностi пiдприємства є пошиття одягу на умовах переробки давальницької сировини. Основним контрагентом є iноземна фiрма "ОЗЕКС" (Словакiя) яка одночасно є його основним акцiонером. Асортимент швейних виробiв: костюми чоловiчi та жiночi, штани чоловiчi та жiночi, жилети, шорти, блайзери жiночi, пальто чоловiчi тощо. ПАТ "Гроно-ТЕКС" </w:t>
      </w:r>
      <w:r>
        <w:rPr>
          <w:rFonts w:eastAsia="Times New Roman"/>
          <w:color w:val="000000"/>
        </w:rPr>
        <w:br/>
        <w:t xml:space="preserve">Юридична та фактична адреса Компанiї: 90300, Закарпатська область, Виноградiвський р-н, м. Виноградiв, вул.. Миру, 13. </w:t>
      </w:r>
      <w:r>
        <w:rPr>
          <w:rFonts w:eastAsia="Times New Roman"/>
          <w:color w:val="000000"/>
        </w:rPr>
        <w:br/>
      </w:r>
      <w:r>
        <w:rPr>
          <w:rFonts w:eastAsia="Times New Roman"/>
          <w:color w:val="000000"/>
        </w:rPr>
        <w:br/>
        <w:t>2. Умови функцiонування Товариства в Українi</w:t>
      </w:r>
      <w:r>
        <w:rPr>
          <w:rFonts w:eastAsia="Times New Roman"/>
          <w:color w:val="000000"/>
        </w:rPr>
        <w:br/>
        <w:t>Полiтичнi та економiчнi змiни, впливають на дiяльнiсть компанiй, тому дiяльнiсть в Українi включає ризики, якi не є типовими на iнших ринках. Українськiй економiцi притаманнi ознаки та ризики ринку, що розвивається. Цi ознаки включають недостатньо розвинуту дiлову iнфраструктуру та нормативну базу, що регулює дiяльнiсть компанiй, обмежену можливiсть у конвертуваннi нацiональної валюти та обмеження у здiйсненнi валютних операцiй, а також низький рiвень лiквiдностi на ринку капiталу. Податкове, валютне та митне законодавство України часто змiнюється та допускає можливiсть трактувати його по рiзному. Уряд здiйснив низку заходiв, направлених на вирiшення цих питань, однак до цього часу реформи, необхiднi для створення фiнансової, правової та регуляторної систем, не завершенi.</w:t>
      </w:r>
      <w:r>
        <w:rPr>
          <w:rFonts w:eastAsia="Times New Roman"/>
          <w:color w:val="000000"/>
        </w:rPr>
        <w:br/>
        <w:t>Вся фiнансова iнформацiя вiдображає поточну оцiнку провiдним управлiнським персоналом потенцiйного впливу економiчної ситуацiї в Українi на дiяльнiсть i фiнансову позицiю Компанiї. Майбутня економiчна ситуацiя в Українi може вiдрiзнятися вiд управлiнської оцiнки i такi вiдмiнностi можуть значно впливати на дiяльнiсть та фiнансовий стан Компанiї.</w:t>
      </w:r>
      <w:r>
        <w:rPr>
          <w:rFonts w:eastAsia="Times New Roman"/>
          <w:color w:val="000000"/>
        </w:rPr>
        <w:br/>
      </w:r>
      <w:r>
        <w:rPr>
          <w:rFonts w:eastAsia="Times New Roman"/>
          <w:color w:val="000000"/>
        </w:rPr>
        <w:br/>
        <w:t>3. Основа пiдготовки фiнансових звiтiв</w:t>
      </w:r>
      <w:r>
        <w:rPr>
          <w:rFonts w:eastAsia="Times New Roman"/>
          <w:color w:val="000000"/>
        </w:rPr>
        <w:br/>
        <w:t>Заява керiвництва про вiдповiднiсть</w:t>
      </w:r>
      <w:r>
        <w:rPr>
          <w:rFonts w:eastAsia="Times New Roman"/>
          <w:color w:val="000000"/>
        </w:rPr>
        <w:br/>
        <w:t xml:space="preserve">Фiнансова звiтнiсть пiдготовлена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("КТМФЗ"). </w:t>
      </w:r>
      <w:r>
        <w:rPr>
          <w:rFonts w:eastAsia="Times New Roman"/>
          <w:color w:val="000000"/>
        </w:rPr>
        <w:br/>
        <w:t>За всi звiтнi перiоди, в тому числi за рiк, що закiнчився 31 грудня 2012 року, Компанiя складала фiнансову звiтнiсть у вiдповiдностi до Закону України "Про бухгалтерський облiк та фiнансову звiтнiсть в Українi" й Положень (стандартiв) бухгалтерського облiку в Українi. Данi положення бухгалтерського облiку в деяких аспектах вiдрiзняються вiд МСФЗ. Дана фiнансова звiтнiсть за рiк, що завершився 31 грудня 2012 року була складена на пiдставi бухгалтерських даних, вiдповiдним чином скоригованих та перекласифiкованих (вiдкоригованих) для достовiрного представлення у вiдповiдностi з МСФЗ i є першою фiнансовою звiтнiстю Компанiї, що складена вiдповiдно до МСФЗ. Примiтки мiстять iнформацiю про перехiд Товариства на МСФЗ.</w:t>
      </w:r>
      <w:r>
        <w:rPr>
          <w:rFonts w:eastAsia="Times New Roman"/>
          <w:color w:val="000000"/>
        </w:rPr>
        <w:br/>
      </w:r>
      <w:r>
        <w:rPr>
          <w:rFonts w:eastAsia="Times New Roman"/>
          <w:color w:val="000000"/>
        </w:rPr>
        <w:br/>
        <w:t xml:space="preserve">Основа для подання iнформацiї </w:t>
      </w:r>
      <w:r>
        <w:rPr>
          <w:rFonts w:eastAsia="Times New Roman"/>
          <w:color w:val="000000"/>
        </w:rPr>
        <w:br/>
        <w:t>Ця фiнансова звiтнiсть пiдготовлена Товариством на основi принципiв нарахування та iсторичної собiвартостi. Випадки вiдхилення вiд указаних принципiв розкриваються у вiдповiдних роздiлах Примiток до фiнансової звiтностi.</w:t>
      </w:r>
      <w:r>
        <w:rPr>
          <w:rFonts w:eastAsia="Times New Roman"/>
          <w:color w:val="000000"/>
        </w:rPr>
        <w:br/>
      </w:r>
      <w:r>
        <w:rPr>
          <w:rFonts w:eastAsia="Times New Roman"/>
          <w:color w:val="000000"/>
        </w:rPr>
        <w:lastRenderedPageBreak/>
        <w:t xml:space="preserve">В дiяльностi Товариства сутнiсть операцiй та iнших обставин i подiй не завжди вiдповiдає тому, що витiкає з їх юридичної форми. Компанiя органiзувала та здiйснює облiк та вiдображає господарськi операцiї та iншi подiї не тiльки згiдно їх юридичної форми, але згiдно з їх змiстом та економiчною сутнiстю. </w:t>
      </w:r>
      <w:r>
        <w:rPr>
          <w:rFonts w:eastAsia="Times New Roman"/>
          <w:color w:val="000000"/>
        </w:rPr>
        <w:br/>
      </w:r>
      <w:r>
        <w:rPr>
          <w:rFonts w:eastAsia="Times New Roman"/>
          <w:color w:val="000000"/>
        </w:rPr>
        <w:br/>
        <w:t>Функцiональна валюта та валюта представлення</w:t>
      </w:r>
      <w:r>
        <w:rPr>
          <w:rFonts w:eastAsia="Times New Roman"/>
          <w:color w:val="000000"/>
        </w:rPr>
        <w:br/>
        <w:t>Функцiональна валюта Компанiї - гривня, що є валютою середовища, в якому здiйснюються основнi господарськi операцiї. Фiнансову звiтнiсть складено в тисячах гривень з заокругленням до десятих, якщо окремо не зазначено iнше.</w:t>
      </w:r>
      <w:r>
        <w:rPr>
          <w:rFonts w:eastAsia="Times New Roman"/>
          <w:color w:val="000000"/>
        </w:rPr>
        <w:br/>
      </w:r>
      <w:r>
        <w:rPr>
          <w:rFonts w:eastAsia="Times New Roman"/>
          <w:color w:val="000000"/>
        </w:rPr>
        <w:br/>
        <w:t>4. Перше застосування МСФЗ</w:t>
      </w:r>
      <w:r>
        <w:rPr>
          <w:rFonts w:eastAsia="Times New Roman"/>
          <w:color w:val="000000"/>
        </w:rPr>
        <w:br/>
        <w:t>Дана фiнансова звiтнiсть за рiк, що завершився 31 грудня 2012 року, є першою фiнансовою звiтнiстю Товариства пiдготовленою у вiдповiдностi до МСФЗ. За попереднi звiтнi перiоди, закiнчуючи роком, що завершився 31 грудня 2011р., Товариство готувало фiнансову звiтнiсть згiдно з нацiональними загальноприйнятим принципам бухгалтерського облiку (Положення (стандарти) бухгалтерського облiку, затвердженi Мiнiстерством Фiнансiв України - П(С)БО). Вiдповiдно, Компанiя пiдготувала фiнансову звiтнiсть, вiдповiдно до МСФЗ, якi застосовуються щодо звiтних перiодiв, що завершуються 31 грудня 2012р. або пiсля цiєї дати, разом з порiвняльною iнформацiєю станом на 31 грудня 2011р. i за рiк, що завершився на зазначену дату, як описано в облiковiй полiтицi. При пiдготовцi цiєї фiнансової звiтностi вiдповiдний МСФЗ вступний звiт про фiнансовий стан Компанiї був пiдготовлений на 01 сiчня 2011р., дату переходу Компанiї на МСФЗ. У цiй примiтцi пояснюються основнi коригування, виконанi Компанiєю при перерахунку звiту про фiнансовий стан, складеного на 01 сiчня 2012р. вiдповiдно до П(С)БО, а також ранiше опублiкованої фiнансової звiтностi пiдготовленої згiдно П(С)БО станом на 31 грудня 2012р. i за рiк, що завершився на зазначену дату.</w:t>
      </w:r>
      <w:r>
        <w:rPr>
          <w:rFonts w:eastAsia="Times New Roman"/>
          <w:color w:val="000000"/>
        </w:rPr>
        <w:br/>
        <w:t>Застосованi виключення</w:t>
      </w:r>
      <w:r>
        <w:rPr>
          <w:rFonts w:eastAsia="Times New Roman"/>
          <w:color w:val="000000"/>
        </w:rPr>
        <w:br/>
        <w:t>МСФЗ (IFRS) 1 "Перше застосування Мiжнародних стандартiв фiнансової звiтностi" звiльняє компанiї, що вперше застосовують МСФЗ, вiд ретроспективного застосування деяких МСФЗ. Компанiя застосувала наступнi винятки:</w:t>
      </w:r>
      <w:r>
        <w:rPr>
          <w:rFonts w:eastAsia="Times New Roman"/>
          <w:color w:val="000000"/>
        </w:rPr>
        <w:br/>
        <w:t>- Основнi засоби, що знаходяться у власностi Компанiї, але не є iнвестицiйною нерухомiстю вiдображалися в звiтi про фiнансовий стан, пiдготовлений вiдповiдно до П(С)БО, Компанiя прийняла рiшення використати переоцiнки об'єктiв основних засобiв за попереднiми ЗПБО, оскiльки на дату переходу вони, були спiвставнi з їх справедливою вартiстю.</w:t>
      </w:r>
      <w:r>
        <w:rPr>
          <w:rFonts w:eastAsia="Times New Roman"/>
          <w:color w:val="000000"/>
        </w:rPr>
        <w:br/>
        <w:t>Оцiночнi значення</w:t>
      </w:r>
      <w:r>
        <w:rPr>
          <w:rFonts w:eastAsia="Times New Roman"/>
          <w:color w:val="000000"/>
        </w:rPr>
        <w:br/>
        <w:t>Оцiночнi значення на 01 сiчня 2011р. та 31 грудня 2011р. вiдповiдають оцiночним значенням на цi ж дати, прийнятим згiдно з П(С)БО (пiсля коригувань з урахуванням вiдмiнностей в облiковiй полiтицi).</w:t>
      </w:r>
      <w:r>
        <w:rPr>
          <w:rFonts w:eastAsia="Times New Roman"/>
          <w:color w:val="000000"/>
        </w:rPr>
        <w:br/>
        <w:t>Оцiночнi значення, використанi Компанiєю для подання цих сум згiдно з МСФЗ, вiдображають умови на дату переходу на МСФЗ - 01 сiчня 2011р. та вiдповiдно на 31 грудня 2011 р. i на 31 грудня 2011 р..</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Коригування активiв, зобов'язань, капiталу Компанiї при переходi на МСФЗ</w:t>
      </w:r>
      <w:r>
        <w:rPr>
          <w:rFonts w:eastAsia="Times New Roman"/>
          <w:color w:val="000000"/>
        </w:rPr>
        <w:br/>
        <w:t>Рахунок Назва рахунку Сальдо на 31.12.2011 Коригування 2011 Скориговане с-до на 31.12.2011 Коригування 2012 Скориговане с-до на 31.12.2011</w:t>
      </w:r>
      <w:r>
        <w:rPr>
          <w:rFonts w:eastAsia="Times New Roman"/>
          <w:color w:val="000000"/>
        </w:rPr>
        <w:br/>
        <w:t xml:space="preserve">101 Земельнi дiлянки 4 900,00 4 900,00 4 900,00 </w:t>
      </w:r>
      <w:r>
        <w:rPr>
          <w:rFonts w:eastAsia="Times New Roman"/>
          <w:color w:val="000000"/>
        </w:rPr>
        <w:br/>
        <w:t xml:space="preserve">103 Будинки та споруди 13 001 004,52 13 001 004,52 13 071 260,69 </w:t>
      </w:r>
      <w:r>
        <w:rPr>
          <w:rFonts w:eastAsia="Times New Roman"/>
          <w:color w:val="000000"/>
        </w:rPr>
        <w:br/>
        <w:t xml:space="preserve">104 Машини та обладнання 16 710 735,38 16 710 735,38 17 270 738,60 </w:t>
      </w:r>
      <w:r>
        <w:rPr>
          <w:rFonts w:eastAsia="Times New Roman"/>
          <w:color w:val="000000"/>
        </w:rPr>
        <w:br/>
        <w:t xml:space="preserve">105 Транспортнi засоби 225 980,24 225 980,24 225 980,24 </w:t>
      </w:r>
      <w:r>
        <w:rPr>
          <w:rFonts w:eastAsia="Times New Roman"/>
          <w:color w:val="000000"/>
        </w:rPr>
        <w:br/>
        <w:t xml:space="preserve">106 Iнструменти, прилади та iнвентар 926 063,33 926 063,33 928 896,27 </w:t>
      </w:r>
      <w:r>
        <w:rPr>
          <w:rFonts w:eastAsia="Times New Roman"/>
          <w:color w:val="000000"/>
        </w:rPr>
        <w:br/>
      </w:r>
      <w:r>
        <w:rPr>
          <w:rFonts w:eastAsia="Times New Roman"/>
          <w:color w:val="000000"/>
        </w:rPr>
        <w:lastRenderedPageBreak/>
        <w:t xml:space="preserve">109 Iншi основнi засоби 802 074,86 802 074,86 810 003,68 </w:t>
      </w:r>
      <w:r>
        <w:rPr>
          <w:rFonts w:eastAsia="Times New Roman"/>
          <w:color w:val="000000"/>
        </w:rPr>
        <w:br/>
        <w:t xml:space="preserve">127 Iншi нематерiальнi активи 249 470,00 249 470,00 249 470,00 </w:t>
      </w:r>
      <w:r>
        <w:rPr>
          <w:rFonts w:eastAsia="Times New Roman"/>
          <w:color w:val="000000"/>
        </w:rPr>
        <w:br/>
        <w:t xml:space="preserve">131 Знос основних засобiв -12 557 539,58 -12 557 539,58 -13 551 157,36 </w:t>
      </w:r>
      <w:r>
        <w:rPr>
          <w:rFonts w:eastAsia="Times New Roman"/>
          <w:color w:val="000000"/>
        </w:rPr>
        <w:br/>
        <w:t xml:space="preserve">133 Накопичена амортизацiя нематерiальних активiв -249 469,20 -249 469,20 -249 469,20 </w:t>
      </w:r>
      <w:r>
        <w:rPr>
          <w:rFonts w:eastAsia="Times New Roman"/>
          <w:color w:val="000000"/>
        </w:rPr>
        <w:br/>
        <w:t xml:space="preserve">141 Iнвестицiї пов'язаним сторонам за методом облiку участi в капiта 5 460,00 5 460,00 5 460,00 </w:t>
      </w:r>
      <w:r>
        <w:rPr>
          <w:rFonts w:eastAsia="Times New Roman"/>
          <w:color w:val="000000"/>
        </w:rPr>
        <w:br/>
        <w:t xml:space="preserve">1521 Придбання основних засобiв 171 695,36 171 695,36 102 109,20 </w:t>
      </w:r>
      <w:r>
        <w:rPr>
          <w:rFonts w:eastAsia="Times New Roman"/>
          <w:color w:val="000000"/>
        </w:rPr>
        <w:br/>
        <w:t xml:space="preserve">17 Вiдстроченi податковi активи 55 127,91 55 127,91 -7 572,34 47 555,58 </w:t>
      </w:r>
      <w:r>
        <w:rPr>
          <w:rFonts w:eastAsia="Times New Roman"/>
          <w:color w:val="000000"/>
        </w:rPr>
        <w:br/>
        <w:t xml:space="preserve">183 Iнша дебiторська заборгованiсть 35 533,06 35 533,06 48 196,70 </w:t>
      </w:r>
      <w:r>
        <w:rPr>
          <w:rFonts w:eastAsia="Times New Roman"/>
          <w:color w:val="000000"/>
        </w:rPr>
        <w:br/>
        <w:t xml:space="preserve">201 Сировина i матерiали 106 212,96 106 212,96 49 767,25 </w:t>
      </w:r>
      <w:r>
        <w:rPr>
          <w:rFonts w:eastAsia="Times New Roman"/>
          <w:color w:val="000000"/>
        </w:rPr>
        <w:br/>
        <w:t xml:space="preserve">203 Паливо 5 539,51 5 539,51 735,24 </w:t>
      </w:r>
      <w:r>
        <w:rPr>
          <w:rFonts w:eastAsia="Times New Roman"/>
          <w:color w:val="000000"/>
        </w:rPr>
        <w:br/>
        <w:t xml:space="preserve">204 Тара й тарнi матерiали </w:t>
      </w:r>
      <w:r>
        <w:rPr>
          <w:rFonts w:eastAsia="Times New Roman"/>
          <w:color w:val="000000"/>
        </w:rPr>
        <w:br/>
        <w:t xml:space="preserve">207 Запаснi частини 485 638,25 485 638,25 381 997,10 </w:t>
      </w:r>
      <w:r>
        <w:rPr>
          <w:rFonts w:eastAsia="Times New Roman"/>
          <w:color w:val="000000"/>
        </w:rPr>
        <w:br/>
        <w:t xml:space="preserve">209 Iншi матерiали 0,00 </w:t>
      </w:r>
      <w:r>
        <w:rPr>
          <w:rFonts w:eastAsia="Times New Roman"/>
          <w:color w:val="000000"/>
        </w:rPr>
        <w:br/>
        <w:t xml:space="preserve">22 Малоцiннi та швидкозношуванi предмети 27 058,42 27 058,42 15 983,97 </w:t>
      </w:r>
      <w:r>
        <w:rPr>
          <w:rFonts w:eastAsia="Times New Roman"/>
          <w:color w:val="000000"/>
        </w:rPr>
        <w:br/>
        <w:t xml:space="preserve">23 Виробництво 459 724,20 459 724,20 670 948,35 </w:t>
      </w:r>
      <w:r>
        <w:rPr>
          <w:rFonts w:eastAsia="Times New Roman"/>
          <w:color w:val="000000"/>
        </w:rPr>
        <w:br/>
        <w:t xml:space="preserve">281 Товари на складi 13 894,04 13 894,04 12 391,64 </w:t>
      </w:r>
      <w:r>
        <w:rPr>
          <w:rFonts w:eastAsia="Times New Roman"/>
          <w:color w:val="000000"/>
        </w:rPr>
        <w:br/>
        <w:t xml:space="preserve">282 Товари в торгiвлi </w:t>
      </w:r>
      <w:r>
        <w:rPr>
          <w:rFonts w:eastAsia="Times New Roman"/>
          <w:color w:val="000000"/>
        </w:rPr>
        <w:br/>
        <w:t xml:space="preserve">301 Каса в нацiональнiй валютi 582,77 582,77 631,09 </w:t>
      </w:r>
      <w:r>
        <w:rPr>
          <w:rFonts w:eastAsia="Times New Roman"/>
          <w:color w:val="000000"/>
        </w:rPr>
        <w:br/>
        <w:t xml:space="preserve">311 Поточнi рахунки в нацiональнiй валютi 14 411,61 14 411,61 9 566,20 </w:t>
      </w:r>
      <w:r>
        <w:rPr>
          <w:rFonts w:eastAsia="Times New Roman"/>
          <w:color w:val="000000"/>
        </w:rPr>
        <w:br/>
        <w:t xml:space="preserve">3610 Розрахунки з вiтчизняними покупцями 23 581,22 23 581,22 -15 650,17 7 931,05 </w:t>
      </w:r>
      <w:r>
        <w:rPr>
          <w:rFonts w:eastAsia="Times New Roman"/>
          <w:color w:val="000000"/>
        </w:rPr>
        <w:br/>
        <w:t xml:space="preserve">3612 Розрахунки по ательє 11 702,14 11 702,14 11 702,14 </w:t>
      </w:r>
      <w:r>
        <w:rPr>
          <w:rFonts w:eastAsia="Times New Roman"/>
          <w:color w:val="000000"/>
        </w:rPr>
        <w:br/>
        <w:t xml:space="preserve">3614 Розрахунки по iншiй реалiзацiї 26 485,21 26 485,21 18 346,42 </w:t>
      </w:r>
      <w:r>
        <w:rPr>
          <w:rFonts w:eastAsia="Times New Roman"/>
          <w:color w:val="000000"/>
        </w:rPr>
        <w:br/>
        <w:t xml:space="preserve">362 Розрахунки з iноземними покупцями 161 262,23 161 262,23 1 075 435,54 </w:t>
      </w:r>
      <w:r>
        <w:rPr>
          <w:rFonts w:eastAsia="Times New Roman"/>
          <w:color w:val="000000"/>
        </w:rPr>
        <w:br/>
        <w:t xml:space="preserve">3721 Розрахунки з пiдзвiтними особами в нацiональнiй валютi -167,14 -167,14 -97,61 </w:t>
      </w:r>
      <w:r>
        <w:rPr>
          <w:rFonts w:eastAsia="Times New Roman"/>
          <w:color w:val="000000"/>
        </w:rPr>
        <w:br/>
        <w:t xml:space="preserve">39 Витрати майбутнiх перiодiв 0,00 4 758,27 </w:t>
      </w:r>
      <w:r>
        <w:rPr>
          <w:rFonts w:eastAsia="Times New Roman"/>
          <w:color w:val="000000"/>
        </w:rPr>
        <w:br/>
        <w:t xml:space="preserve">40 Статутний капiтал -3 425 989,50 -3 425 989,50 -3 425 989,50 </w:t>
      </w:r>
      <w:r>
        <w:rPr>
          <w:rFonts w:eastAsia="Times New Roman"/>
          <w:color w:val="000000"/>
        </w:rPr>
        <w:br/>
        <w:t>423 Дооцiнка активiв -13 792 060,47 4 772 114.47 0,00 -9 019 946.00</w:t>
      </w:r>
      <w:r>
        <w:rPr>
          <w:rFonts w:eastAsia="Times New Roman"/>
          <w:color w:val="000000"/>
        </w:rPr>
        <w:br/>
        <w:t xml:space="preserve">43 Резервний капiтал -35 878,50 35 878,50 0,00 0,00 </w:t>
      </w:r>
      <w:r>
        <w:rPr>
          <w:rFonts w:eastAsia="Times New Roman"/>
          <w:color w:val="000000"/>
        </w:rPr>
        <w:br/>
        <w:t xml:space="preserve">442 Непокритi збитки 9 887 717,74 -4 023 168.57 -3 155 396,83 86 832,02 -9735865.42 </w:t>
      </w:r>
      <w:r>
        <w:rPr>
          <w:rFonts w:eastAsia="Times New Roman"/>
          <w:color w:val="000000"/>
        </w:rPr>
        <w:br/>
        <w:t xml:space="preserve">451 Вилученi акцiї 0,00 </w:t>
      </w:r>
      <w:r>
        <w:rPr>
          <w:rFonts w:eastAsia="Times New Roman"/>
          <w:color w:val="000000"/>
        </w:rPr>
        <w:br/>
        <w:t xml:space="preserve">471 Забезпечення виплат вiдпустоквiдпусток -262 513,88 -262 513,88 12 221,36 -250 292,52 </w:t>
      </w:r>
      <w:r>
        <w:rPr>
          <w:rFonts w:eastAsia="Times New Roman"/>
          <w:color w:val="000000"/>
        </w:rPr>
        <w:br/>
        <w:t xml:space="preserve">474 Забезпечення iнших виплат i платежiв -72 318,00 -72 318,00 </w:t>
      </w:r>
      <w:r>
        <w:rPr>
          <w:rFonts w:eastAsia="Times New Roman"/>
          <w:color w:val="000000"/>
        </w:rPr>
        <w:br/>
        <w:t xml:space="preserve">506 Iншi довгостроковi позики в iноземнiй валютi -2 049 312,52 -2 049 312,52 -2 096 897,20 </w:t>
      </w:r>
      <w:r>
        <w:rPr>
          <w:rFonts w:eastAsia="Times New Roman"/>
          <w:color w:val="000000"/>
        </w:rPr>
        <w:br/>
        <w:t xml:space="preserve">55 Iншi довгостроковi зобов'язання -15 512,62 -15 512,62 -15 512,62 </w:t>
      </w:r>
      <w:r>
        <w:rPr>
          <w:rFonts w:eastAsia="Times New Roman"/>
          <w:color w:val="000000"/>
        </w:rPr>
        <w:br/>
        <w:t xml:space="preserve">631 Розрахунки з вiтчизняними постачальниками -32 528,68 -32 528,68 -63 825,70 </w:t>
      </w:r>
      <w:r>
        <w:rPr>
          <w:rFonts w:eastAsia="Times New Roman"/>
          <w:color w:val="000000"/>
        </w:rPr>
        <w:br/>
        <w:t xml:space="preserve">632 Розрахунки з iноземними постачальниками -5 891 865,26 -577 438,44 -6 469 303,70 -3 512,87 -7 431 742,23 </w:t>
      </w:r>
      <w:r>
        <w:rPr>
          <w:rFonts w:eastAsia="Times New Roman"/>
          <w:color w:val="000000"/>
        </w:rPr>
        <w:br/>
        <w:t xml:space="preserve">633 Розрахунки з С П Д -4 292,00 -4 292,00 -23 622,00 </w:t>
      </w:r>
      <w:r>
        <w:rPr>
          <w:rFonts w:eastAsia="Times New Roman"/>
          <w:color w:val="000000"/>
        </w:rPr>
        <w:br/>
        <w:t xml:space="preserve">6411 Податок на прибуток 126 567,00 126 567,00 30 954,24 </w:t>
      </w:r>
      <w:r>
        <w:rPr>
          <w:rFonts w:eastAsia="Times New Roman"/>
          <w:color w:val="000000"/>
        </w:rPr>
        <w:br/>
        <w:t xml:space="preserve">6413 Прибутковий податок з громадян -172 810,74 -172 810,74 -151 296,91 </w:t>
      </w:r>
      <w:r>
        <w:rPr>
          <w:rFonts w:eastAsia="Times New Roman"/>
          <w:color w:val="000000"/>
        </w:rPr>
        <w:br/>
        <w:t xml:space="preserve">6415 ПДВ 596 537,89 596 537,89 352 839,36 </w:t>
      </w:r>
      <w:r>
        <w:rPr>
          <w:rFonts w:eastAsia="Times New Roman"/>
          <w:color w:val="000000"/>
        </w:rPr>
        <w:br/>
        <w:t xml:space="preserve">6418 Розрахунки по iнших податках 0,00 </w:t>
      </w:r>
      <w:r>
        <w:rPr>
          <w:rFonts w:eastAsia="Times New Roman"/>
          <w:color w:val="000000"/>
        </w:rPr>
        <w:br/>
        <w:t xml:space="preserve">6421 Комунальний податок 0,00 </w:t>
      </w:r>
      <w:r>
        <w:rPr>
          <w:rFonts w:eastAsia="Times New Roman"/>
          <w:color w:val="000000"/>
        </w:rPr>
        <w:br/>
        <w:t xml:space="preserve">6423 Фонд зайнятости 0,00 </w:t>
      </w:r>
      <w:r>
        <w:rPr>
          <w:rFonts w:eastAsia="Times New Roman"/>
          <w:color w:val="000000"/>
        </w:rPr>
        <w:br/>
        <w:t xml:space="preserve">6424 РЕсурсные платежи -2 632,25 -2 632,25 -3 453,11 </w:t>
      </w:r>
      <w:r>
        <w:rPr>
          <w:rFonts w:eastAsia="Times New Roman"/>
          <w:color w:val="000000"/>
        </w:rPr>
        <w:br/>
        <w:t xml:space="preserve">6426 Плата за воду -688,74 -688,74 -548,13 </w:t>
      </w:r>
      <w:r>
        <w:rPr>
          <w:rFonts w:eastAsia="Times New Roman"/>
          <w:color w:val="000000"/>
        </w:rPr>
        <w:br/>
        <w:t xml:space="preserve">651 За розрахунками iз загальнооб. держ. соц. страхування -447 986,11 -447 986,11 -428 594,08 </w:t>
      </w:r>
      <w:r>
        <w:rPr>
          <w:rFonts w:eastAsia="Times New Roman"/>
          <w:color w:val="000000"/>
        </w:rPr>
        <w:br/>
        <w:t xml:space="preserve">652 За соцiальним страхуванням 9 207,05 9 207,05 14 838,50 </w:t>
      </w:r>
      <w:r>
        <w:rPr>
          <w:rFonts w:eastAsia="Times New Roman"/>
          <w:color w:val="000000"/>
        </w:rPr>
        <w:br/>
      </w:r>
      <w:r>
        <w:rPr>
          <w:rFonts w:eastAsia="Times New Roman"/>
          <w:color w:val="000000"/>
        </w:rPr>
        <w:lastRenderedPageBreak/>
        <w:t xml:space="preserve">661 Розрахунки за заробiтною платою -743 336,19 -743 336,19 -803 220,34 </w:t>
      </w:r>
      <w:r>
        <w:rPr>
          <w:rFonts w:eastAsia="Times New Roman"/>
          <w:color w:val="000000"/>
        </w:rPr>
        <w:br/>
        <w:t xml:space="preserve">663 Розрахунки за iншими виплатами -10 225,40 -10 225,40 -13 426,37 </w:t>
      </w:r>
      <w:r>
        <w:rPr>
          <w:rFonts w:eastAsia="Times New Roman"/>
          <w:color w:val="000000"/>
        </w:rPr>
        <w:br/>
        <w:t xml:space="preserve">6812 Розрахунки за авансами одержаними в iноземнiй валютi -3 812 165,60 -3 812 165,60 -5 040 973,90 </w:t>
      </w:r>
      <w:r>
        <w:rPr>
          <w:rFonts w:eastAsia="Times New Roman"/>
          <w:color w:val="000000"/>
        </w:rPr>
        <w:br/>
        <w:t xml:space="preserve">6851 Розрахунки з iншими кредиторами -62 619,84 -62 619,84 -14 171,89 </w:t>
      </w:r>
      <w:r>
        <w:rPr>
          <w:rFonts w:eastAsia="Times New Roman"/>
          <w:color w:val="000000"/>
        </w:rPr>
        <w:br/>
        <w:t xml:space="preserve">6852 Розрахунки з iншими кредиторами (у розрiзi замовлень) -135 460,95 -135 460,95 -248 030,97 </w:t>
      </w:r>
      <w:r>
        <w:rPr>
          <w:rFonts w:eastAsia="Times New Roman"/>
          <w:color w:val="000000"/>
        </w:rPr>
        <w:br/>
        <w:t xml:space="preserve">6853 Розрахунки з iншими кредиторами (в iноземнiй валютi) -23 168,64 -23 168,64 -48 724,93 </w:t>
      </w:r>
      <w:r>
        <w:rPr>
          <w:rFonts w:eastAsia="Times New Roman"/>
          <w:color w:val="000000"/>
        </w:rPr>
        <w:br/>
        <w:t xml:space="preserve">6854 Розрахунки з iншими кредиторами (в iноз.вал.в розрiзi замовлень) -623 329,06 -623 329,06 -774 113,33 </w:t>
      </w:r>
      <w:r>
        <w:rPr>
          <w:rFonts w:eastAsia="Times New Roman"/>
          <w:color w:val="000000"/>
        </w:rPr>
        <w:br/>
      </w:r>
      <w:r>
        <w:rPr>
          <w:rFonts w:eastAsia="Times New Roman"/>
          <w:color w:val="000000"/>
        </w:rPr>
        <w:br/>
        <w:t>А. Дооцiнка активiв</w:t>
      </w:r>
      <w:r>
        <w:rPr>
          <w:rFonts w:eastAsia="Times New Roman"/>
          <w:color w:val="000000"/>
        </w:rPr>
        <w:br/>
        <w:t xml:space="preserve">В груднi 2011 року Компанiєю проведено дооцiнку активiв, зокрема дооцiнено двi будiвлi виробничого призначення на загальну суму 9 020 тис. грн. Iншi об'єкти класу "Земля та будiвлi" переоцiнено не було . У вiдповiдностi до вимог МСБО №16 "Основнi засоби" при переоцiнцi певного об'єкта основних засобiв необхiдно одночасно переоцiнювати весь клас, до якого належить цей об'єкт, при чому якщо балансова вартiсть активiв збiльшилася в результатi переоцiнки, збiльшення визнається в iншому сукупному доходi та накопичується у власному капiталi пiд назвою "Дооцiнка". Проте це збiльшення має визнаватися в прибутку чи збитку, якщо воно сторнує зменшення вiд переоцiнки того самого активу, яке ранiше було визнане в прибутку чи збитку. Крiм того, коли об'єкт основних засобiв переоцiнюють, будь-яку суму накопиченої амортизацiї на дату переоцiнки розглядають за допомогою одного з таких методiв: </w:t>
      </w:r>
      <w:r>
        <w:rPr>
          <w:rFonts w:eastAsia="Times New Roman"/>
          <w:color w:val="000000"/>
        </w:rPr>
        <w:br/>
        <w:t xml:space="preserve">а) перераховують пропорцiйно до змiни валової балансової вартостi активу, так що балансова вартiсть активу пiсля переоцiнки дорiвнює переоцiненiй сумi. Цей метод застосовують, коли актив переоцiнюється за допомогою iндексу, щоб визначити його амортизовану вiдновлювану собiвартiсть. </w:t>
      </w:r>
      <w:r>
        <w:rPr>
          <w:rFonts w:eastAsia="Times New Roman"/>
          <w:color w:val="000000"/>
        </w:rPr>
        <w:br/>
        <w:t>б) виключають з валової балансової вартостi активу та чистої суми, перерахованої до переоцiненої суми активу. Цей метод використовують для будiвель. Сума коригування, яка виникає внаслiдок перерахунку або виключення накопиченої амортизацiї, формує частину збiльшення або зменшення балансової вартостi об'єкту.</w:t>
      </w:r>
      <w:r>
        <w:rPr>
          <w:rFonts w:eastAsia="Times New Roman"/>
          <w:color w:val="000000"/>
        </w:rPr>
        <w:br/>
      </w:r>
      <w:r>
        <w:rPr>
          <w:rFonts w:eastAsia="Times New Roman"/>
          <w:color w:val="000000"/>
        </w:rPr>
        <w:br/>
        <w:t xml:space="preserve">Б. Резерви </w:t>
      </w:r>
      <w:r>
        <w:rPr>
          <w:rFonts w:eastAsia="Times New Roman"/>
          <w:color w:val="000000"/>
        </w:rPr>
        <w:br/>
        <w:t>Згiдно МСФЗ Компанiєю створено резерв забезпечення виплат вiдпусток на загальну суму 250 тис. гривень . Згiдно з П(С)БО Компанiя не визнавала заборгованостi перед ДПI у м. Виноградово, з якою iснує судовий процес, який на дату балансу повернутий на повторний судовий розгляд. У 2012 роцi по вiдношенню до цього зобов'язання виконуються вимоги МСФЗ 37, а тому Компанiєю було визнано забезпечення з вiднесенням вiдповiдних сум до складу нерозподiленого прибутку на суму 72 тис. гривень. До переходу на МСФЗ Компанiєю резерви не створювались.</w:t>
      </w:r>
      <w:r>
        <w:rPr>
          <w:rFonts w:eastAsia="Times New Roman"/>
          <w:color w:val="000000"/>
        </w:rPr>
        <w:br/>
      </w:r>
      <w:r>
        <w:rPr>
          <w:rFonts w:eastAsia="Times New Roman"/>
          <w:color w:val="000000"/>
        </w:rPr>
        <w:br/>
        <w:t xml:space="preserve">В. Вiдстроченi податковi активи </w:t>
      </w:r>
      <w:r>
        <w:rPr>
          <w:rFonts w:eastAsia="Times New Roman"/>
          <w:color w:val="000000"/>
        </w:rPr>
        <w:br/>
        <w:t>Виконанi при переходi на МСФЗ коригування призводять до виникнення вiдповiдних тимчасових рiзниць. Коригування вiдстрочених податкiв були визнанi в залежностi вiд природи їх виникнення, або в складi нерозподiленого прибутку, або в якостi окремого компонента капiталу. До переходу на МСФЗ Компанiя не визнавала вiдстрочених податкових активiв, що виникали через наявну тимчасову рiзницю, що пiдлягає вирахуванню, мiж облiковою i податковою базою оцiнки основних засобiв. До складу вiдстрочених податкових активiв вiднесено суми, якi виникли внаслiдок формування резервiв забезпечення виплат вiдпусток.</w:t>
      </w:r>
      <w:r>
        <w:rPr>
          <w:rFonts w:eastAsia="Times New Roman"/>
          <w:color w:val="000000"/>
        </w:rPr>
        <w:br/>
      </w:r>
      <w:r>
        <w:rPr>
          <w:rFonts w:eastAsia="Times New Roman"/>
          <w:color w:val="000000"/>
        </w:rPr>
        <w:br/>
        <w:t>Г. Управлiння фiнансовими ризиками</w:t>
      </w:r>
      <w:r>
        <w:rPr>
          <w:rFonts w:eastAsia="Times New Roman"/>
          <w:color w:val="000000"/>
        </w:rPr>
        <w:br/>
        <w:t xml:space="preserve">Компанiя стикається iз кредитним ризиком, який визначається як ризик того, що Компанiя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зобов'язань, якi вiдображенi у фiнансовiй звiтностi. Зокрема у фiнансовiй звiтностi вiдображено довгострокову фiнансову </w:t>
      </w:r>
      <w:r>
        <w:rPr>
          <w:rFonts w:eastAsia="Times New Roman"/>
          <w:color w:val="000000"/>
        </w:rPr>
        <w:lastRenderedPageBreak/>
        <w:t>позику в розмiрi 2 097 тис. гривень перед компанiєю "ОЗЕКС" (Словакiя) яка одночасно є його основним акцiонером.</w:t>
      </w:r>
      <w:r>
        <w:rPr>
          <w:rFonts w:eastAsia="Times New Roman"/>
          <w:color w:val="000000"/>
        </w:rPr>
        <w:br/>
      </w:r>
      <w:r>
        <w:rPr>
          <w:rFonts w:eastAsia="Times New Roman"/>
          <w:color w:val="000000"/>
        </w:rPr>
        <w:br/>
        <w:t xml:space="preserve">Д. Операцiї з пов'язаними сторонами </w:t>
      </w:r>
      <w:r>
        <w:rPr>
          <w:rFonts w:eastAsia="Times New Roman"/>
          <w:color w:val="000000"/>
        </w:rPr>
        <w:br/>
        <w:t xml:space="preserve">Основною пов'язаною стороною Компанiї є словацьке пiдприємство"ОЗЕКС", яке є одночасно основним покупцем та кредитором. </w:t>
      </w:r>
      <w:r>
        <w:rPr>
          <w:rFonts w:eastAsia="Times New Roman"/>
          <w:color w:val="000000"/>
        </w:rPr>
        <w:br/>
        <w:t xml:space="preserve">Питома вага реалiзацiї товарiв, робiт, послуг пов'язанiй сторонi наведено в таблицi. </w:t>
      </w:r>
      <w:r>
        <w:rPr>
          <w:rFonts w:eastAsia="Times New Roman"/>
          <w:color w:val="000000"/>
        </w:rPr>
        <w:br/>
        <w:t>2011 рiк 2012 рiк</w:t>
      </w:r>
      <w:r>
        <w:rPr>
          <w:rFonts w:eastAsia="Times New Roman"/>
          <w:color w:val="000000"/>
        </w:rPr>
        <w:br/>
        <w:t>Контрагент Деб.Оборот Питома вага Деб.Оборот Питома вага</w:t>
      </w:r>
      <w:r>
        <w:rPr>
          <w:rFonts w:eastAsia="Times New Roman"/>
          <w:color w:val="000000"/>
        </w:rPr>
        <w:br/>
        <w:t>ОЗЕКС 13 611 745,54 68,11% 12 023 748,11 57,14%</w:t>
      </w:r>
      <w:r>
        <w:rPr>
          <w:rFonts w:eastAsia="Times New Roman"/>
          <w:color w:val="000000"/>
        </w:rPr>
        <w:br/>
        <w:t>iншi 6 373 216,26 31,89% 9 020 671,56 42,86%</w:t>
      </w:r>
      <w:r>
        <w:rPr>
          <w:rFonts w:eastAsia="Times New Roman"/>
          <w:color w:val="000000"/>
        </w:rPr>
        <w:br/>
        <w:t>Всього 19 984 961,80 100,00% 21 044 419,67 100,00%</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У фiнансовiй звiтностi, на дату балансу, в складi "поточних зобов'язань" в загальному розмiрi 15081 тис. гривень вiдображено зобов'язання саме перед фiрмою "ОЗЕКС" в сумi 12 651 тис. гривень, що складає близько 84 % вiд загальної суми поточних зобовязань.</w:t>
      </w:r>
      <w:r>
        <w:rPr>
          <w:rFonts w:eastAsia="Times New Roman"/>
          <w:color w:val="000000"/>
        </w:rPr>
        <w:br/>
        <w:t>Є. Подiї пiсля дати балансу</w:t>
      </w:r>
      <w:r>
        <w:rPr>
          <w:rFonts w:eastAsia="Times New Roman"/>
          <w:color w:val="000000"/>
        </w:rPr>
        <w:br/>
        <w:t>Пiсля дати звiту про фiнансовий стан i до дати затвердження фiнансової звiтностi до випуску не вiдбулося суттєвих подiй якi б надавали додаткову iнформацiю щодо фiнансової звiтностi Компанiї, та якi необхiдно було б вiдображати у фiнансовiй звiтностi.</w:t>
      </w:r>
    </w:p>
    <w:p w:rsidR="00034BC7" w:rsidRDefault="00034BC7" w:rsidP="00034BC7">
      <w:pPr>
        <w:pStyle w:val="4"/>
        <w:rPr>
          <w:rFonts w:eastAsia="Times New Roman"/>
          <w:color w:val="000000"/>
        </w:rPr>
      </w:pPr>
      <w:r>
        <w:rPr>
          <w:rFonts w:eastAsia="Times New Roman"/>
          <w:color w:val="000000"/>
        </w:rPr>
        <w:t>Продовження тексту приміток</w:t>
      </w:r>
    </w:p>
    <w:p w:rsidR="00034BC7" w:rsidRDefault="00034BC7" w:rsidP="00034BC7">
      <w:pPr>
        <w:pStyle w:val="4"/>
        <w:rPr>
          <w:rFonts w:eastAsia="Times New Roman"/>
          <w:color w:val="000000"/>
        </w:rPr>
      </w:pPr>
      <w:r>
        <w:rPr>
          <w:rFonts w:eastAsia="Times New Roman"/>
          <w:color w:val="000000"/>
        </w:rPr>
        <w:t>Продовження тексту приміток</w:t>
      </w:r>
    </w:p>
    <w:p w:rsidR="00034BC7" w:rsidRDefault="00034BC7" w:rsidP="00034BC7">
      <w:pPr>
        <w:pStyle w:val="4"/>
        <w:rPr>
          <w:rFonts w:eastAsia="Times New Roman"/>
          <w:color w:val="000000"/>
        </w:rPr>
      </w:pPr>
      <w:r>
        <w:rPr>
          <w:rFonts w:eastAsia="Times New Roman"/>
          <w:color w:val="000000"/>
        </w:rPr>
        <w:t>Продовження тексту приміток</w:t>
      </w:r>
    </w:p>
    <w:p w:rsidR="006C3447" w:rsidRDefault="006C3447"/>
    <w:sectPr w:rsidR="006C3447" w:rsidSect="00310C1C">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4BC7"/>
    <w:rsid w:val="00034BC7"/>
    <w:rsid w:val="00310C1C"/>
    <w:rsid w:val="006C3447"/>
    <w:rsid w:val="00AE0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1C"/>
  </w:style>
  <w:style w:type="paragraph" w:styleId="3">
    <w:name w:val="heading 3"/>
    <w:basedOn w:val="a"/>
    <w:link w:val="30"/>
    <w:uiPriority w:val="9"/>
    <w:qFormat/>
    <w:rsid w:val="00034BC7"/>
    <w:pPr>
      <w:spacing w:after="272" w:line="240" w:lineRule="auto"/>
      <w:jc w:val="center"/>
      <w:outlineLvl w:val="2"/>
    </w:pPr>
    <w:rPr>
      <w:rFonts w:ascii="Times New Roman" w:hAnsi="Times New Roman" w:cs="Times New Roman"/>
      <w:b/>
      <w:bCs/>
      <w:sz w:val="28"/>
      <w:szCs w:val="28"/>
    </w:rPr>
  </w:style>
  <w:style w:type="paragraph" w:styleId="4">
    <w:name w:val="heading 4"/>
    <w:basedOn w:val="a"/>
    <w:link w:val="40"/>
    <w:uiPriority w:val="9"/>
    <w:qFormat/>
    <w:rsid w:val="00034BC7"/>
    <w:pPr>
      <w:spacing w:after="272" w:line="240" w:lineRule="auto"/>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4BC7"/>
    <w:rPr>
      <w:rFonts w:ascii="Times New Roman" w:hAnsi="Times New Roman" w:cs="Times New Roman"/>
      <w:b/>
      <w:bCs/>
      <w:sz w:val="28"/>
      <w:szCs w:val="28"/>
    </w:rPr>
  </w:style>
  <w:style w:type="character" w:customStyle="1" w:styleId="40">
    <w:name w:val="Заголовок 4 Знак"/>
    <w:basedOn w:val="a0"/>
    <w:link w:val="4"/>
    <w:uiPriority w:val="9"/>
    <w:rsid w:val="00034BC7"/>
    <w:rPr>
      <w:rFonts w:ascii="Times New Roman" w:hAnsi="Times New Roman" w:cs="Times New Roman"/>
      <w:b/>
      <w:bCs/>
      <w:sz w:val="24"/>
      <w:szCs w:val="24"/>
    </w:rPr>
  </w:style>
  <w:style w:type="paragraph" w:customStyle="1" w:styleId="justify">
    <w:name w:val="justify"/>
    <w:basedOn w:val="a"/>
    <w:rsid w:val="00034BC7"/>
    <w:pPr>
      <w:spacing w:before="100" w:beforeAutospacing="1" w:after="100" w:afterAutospacing="1" w:line="240" w:lineRule="auto"/>
      <w:jc w:val="both"/>
    </w:pPr>
    <w:rPr>
      <w:rFonts w:ascii="Times New Roman" w:hAnsi="Times New Roman" w:cs="Times New Roman"/>
      <w:sz w:val="24"/>
      <w:szCs w:val="24"/>
    </w:rPr>
  </w:style>
  <w:style w:type="paragraph" w:customStyle="1" w:styleId="left">
    <w:name w:val="left"/>
    <w:basedOn w:val="a"/>
    <w:rsid w:val="00034BC7"/>
    <w:pPr>
      <w:spacing w:before="100" w:beforeAutospacing="1" w:after="100" w:afterAutospacing="1" w:line="240" w:lineRule="auto"/>
    </w:pPr>
    <w:rPr>
      <w:rFonts w:ascii="Times New Roman" w:hAnsi="Times New Roman" w:cs="Times New Roman"/>
      <w:sz w:val="24"/>
      <w:szCs w:val="24"/>
    </w:rPr>
  </w:style>
  <w:style w:type="paragraph" w:customStyle="1" w:styleId="right">
    <w:name w:val="right"/>
    <w:basedOn w:val="a"/>
    <w:rsid w:val="00034BC7"/>
    <w:pPr>
      <w:spacing w:before="100" w:beforeAutospacing="1" w:after="100" w:afterAutospacing="1" w:line="240" w:lineRule="auto"/>
      <w:jc w:val="right"/>
    </w:pPr>
    <w:rPr>
      <w:rFonts w:ascii="Times New Roman" w:hAnsi="Times New Roman" w:cs="Times New Roman"/>
      <w:sz w:val="24"/>
      <w:szCs w:val="24"/>
    </w:rPr>
  </w:style>
  <w:style w:type="paragraph" w:customStyle="1" w:styleId="center">
    <w:name w:val="center"/>
    <w:basedOn w:val="a"/>
    <w:rsid w:val="00034BC7"/>
    <w:pPr>
      <w:spacing w:before="100" w:beforeAutospacing="1" w:after="100" w:afterAutospacing="1" w:line="240" w:lineRule="auto"/>
      <w:jc w:val="center"/>
    </w:pPr>
    <w:rPr>
      <w:rFonts w:ascii="Times New Roman" w:hAnsi="Times New Roman" w:cs="Times New Roman"/>
      <w:sz w:val="24"/>
      <w:szCs w:val="24"/>
    </w:rPr>
  </w:style>
  <w:style w:type="paragraph" w:customStyle="1" w:styleId="bold">
    <w:name w:val="bold"/>
    <w:basedOn w:val="a"/>
    <w:rsid w:val="00034BC7"/>
    <w:pPr>
      <w:spacing w:before="100" w:beforeAutospacing="1" w:after="100" w:afterAutospacing="1" w:line="240" w:lineRule="auto"/>
    </w:pPr>
    <w:rPr>
      <w:rFonts w:ascii="Times New Roman" w:hAnsi="Times New Roman" w:cs="Times New Roman"/>
      <w:b/>
      <w:bCs/>
      <w:sz w:val="24"/>
      <w:szCs w:val="24"/>
    </w:rPr>
  </w:style>
  <w:style w:type="paragraph" w:customStyle="1" w:styleId="brdnone">
    <w:name w:val="brdnone"/>
    <w:basedOn w:val="a"/>
    <w:rsid w:val="00034BC7"/>
    <w:pPr>
      <w:spacing w:before="100" w:beforeAutospacing="1" w:after="100" w:afterAutospacing="1" w:line="240" w:lineRule="auto"/>
    </w:pPr>
    <w:rPr>
      <w:rFonts w:ascii="Times New Roman" w:hAnsi="Times New Roman" w:cs="Times New Roman"/>
      <w:sz w:val="24"/>
      <w:szCs w:val="24"/>
    </w:rPr>
  </w:style>
  <w:style w:type="paragraph" w:customStyle="1" w:styleId="brdbtm">
    <w:name w:val="brdbtm"/>
    <w:basedOn w:val="a"/>
    <w:rsid w:val="00034BC7"/>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brdtop">
    <w:name w:val="brdtop"/>
    <w:basedOn w:val="a"/>
    <w:rsid w:val="00034BC7"/>
    <w:pPr>
      <w:pBdr>
        <w:top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brdall">
    <w:name w:val="brdall"/>
    <w:basedOn w:val="a"/>
    <w:rsid w:val="00034BC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small-text">
    <w:name w:val="small-text"/>
    <w:basedOn w:val="a"/>
    <w:rsid w:val="00034BC7"/>
    <w:pPr>
      <w:spacing w:before="100" w:beforeAutospacing="1" w:after="100" w:afterAutospacing="1" w:line="240" w:lineRule="auto"/>
    </w:pPr>
    <w:rPr>
      <w:rFonts w:ascii="Times New Roman" w:hAnsi="Times New Roman" w:cs="Times New Roman"/>
      <w:sz w:val="20"/>
      <w:szCs w:val="20"/>
    </w:rPr>
  </w:style>
  <w:style w:type="paragraph" w:customStyle="1" w:styleId="pagebreak">
    <w:name w:val="pagebreak"/>
    <w:basedOn w:val="a"/>
    <w:rsid w:val="00034BC7"/>
    <w:pPr>
      <w:pageBreakBefore/>
      <w:spacing w:before="100" w:beforeAutospacing="1" w:after="100" w:afterAutospacing="1" w:line="240" w:lineRule="auto"/>
    </w:pPr>
    <w:rPr>
      <w:rFonts w:ascii="Times New Roman" w:hAnsi="Times New Roman" w:cs="Times New Roman"/>
      <w:sz w:val="24"/>
      <w:szCs w:val="24"/>
    </w:rPr>
  </w:style>
  <w:style w:type="character" w:customStyle="1" w:styleId="small-text1">
    <w:name w:val="small-text1"/>
    <w:basedOn w:val="a0"/>
    <w:rsid w:val="00034BC7"/>
    <w:rPr>
      <w:sz w:val="20"/>
      <w:szCs w:val="20"/>
    </w:rPr>
  </w:style>
  <w:style w:type="paragraph" w:styleId="a3">
    <w:name w:val="Normal (Web)"/>
    <w:basedOn w:val="a"/>
    <w:uiPriority w:val="99"/>
    <w:semiHidden/>
    <w:unhideWhenUsed/>
    <w:rsid w:val="00034BC7"/>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034B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15798</Words>
  <Characters>90053</Characters>
  <Application>Microsoft Office Word</Application>
  <DocSecurity>0</DocSecurity>
  <Lines>750</Lines>
  <Paragraphs>211</Paragraphs>
  <ScaleCrop>false</ScaleCrop>
  <Company>Reanimator Extreme Edition</Company>
  <LinksUpToDate>false</LinksUpToDate>
  <CharactersWithSpaces>105640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2014-05-12T07:04:00Z</dcterms:created>
  <dcterms:modified xsi:type="dcterms:W3CDTF">2014-05-13T07:18:00Z</dcterms:modified>
</cp:coreProperties>
</file>